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2 -->
  <w:body>
    <w:p>
      <w:pPr>
        <w:pStyle w:val="Heading1"/>
        <w:keepNext/>
        <w:keepLines w:val="0"/>
        <w:pageBreakBefore/>
        <w:widowControl/>
        <w:kinsoku/>
        <w:wordWrap/>
        <w:overflowPunct/>
        <w:topLinePunct w:val="0"/>
        <w:autoSpaceDE/>
        <w:autoSpaceDN w:val="0"/>
        <w:bidi w:val="0"/>
        <w:adjustRightInd/>
        <w:snapToGrid w:val="0"/>
        <w:spacing w:line="240" w:lineRule="auto"/>
        <w:jc w:val="center"/>
        <w:textAlignment w:val="center"/>
        <w:rPr>
          <w:rFonts w:hint="default"/>
        </w:rPr>
      </w:pPr>
      <w:bookmarkStart w:id="0" w:name="_Toc5646"/>
      <w:r>
        <w:rPr>
          <w:rFonts w:hint="default"/>
        </w:rPr>
        <w:t>汉语言文学专业</w:t>
      </w:r>
      <w:r>
        <w:rPr>
          <w:rFonts w:hint="default"/>
        </w:rPr>
        <w:br/>
      </w:r>
      <w:r>
        <w:rPr>
          <w:rFonts w:hint="default"/>
        </w:rPr>
        <w:t>本科人才培养方案</w:t>
      </w:r>
      <w:bookmarkEnd w:id="0"/>
    </w:p>
    <w:p>
      <w:pPr>
        <w:numPr>
          <w:ilvl w:val="0"/>
          <w:numId w:val="0"/>
        </w:numPr>
        <w:spacing w:line="360" w:lineRule="auto"/>
        <w:ind w:firstLine="420" w:firstLineChars="0"/>
        <w:rPr>
          <w:rFonts w:ascii="黑体" w:eastAsia="黑体" w:hAnsi="黑体" w:cs="黑体" w:hint="eastAsia"/>
          <w:snapToGrid w:val="0"/>
          <w:color w:val="000000"/>
          <w:spacing w:val="0"/>
          <w:w w:val="100"/>
          <w:kern w:val="0"/>
          <w:position w:val="0"/>
          <w:sz w:val="24"/>
          <w:szCs w:val="24"/>
        </w:rPr>
      </w:pPr>
      <w:r>
        <w:rPr>
          <w:rFonts w:ascii="黑体" w:eastAsia="黑体" w:hAnsi="黑体" w:cs="黑体" w:hint="eastAsia"/>
          <w:sz w:val="24"/>
          <w:szCs w:val="24"/>
          <w:highlight w:val="none"/>
          <w:lang w:val="en-US" w:eastAsia="zh-CN"/>
        </w:rPr>
        <w:t>所属学科门类：文学    专业类别：中国语言文学类    专业代码：</w:t>
      </w:r>
      <w:r>
        <w:rPr>
          <w:rFonts w:ascii="Times New Roman" w:eastAsia="黑体" w:hAnsi="Times New Roman" w:cs="Times New Roman" w:hint="default"/>
          <w:b/>
          <w:bCs/>
          <w:sz w:val="24"/>
          <w:szCs w:val="24"/>
          <w:highlight w:val="none"/>
          <w:lang w:val="en-US" w:eastAsia="zh-CN"/>
        </w:rPr>
        <w:t>050101</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firstLineChars="200"/>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snapToGrid w:val="0"/>
          <w:color w:val="000000"/>
          <w:spacing w:val="0"/>
          <w:w w:val="100"/>
          <w:kern w:val="0"/>
          <w:position w:val="0"/>
          <w:szCs w:val="21"/>
        </w:rPr>
        <w:t>汉语言文学专业最早可追溯至淄博师专，1978年开始培养专科生，1999年开始培养本科生，2011年获批中国语言文学一级硕士学位授权，2013年成为学校重点建设的一级学科和“山东省应用型人才培养特色名校重点建设专业”，2022年成为国家级一流专业建设点，并获批国际中文教育专业硕士学位授权。专业依托“驻校作家计划”，聘任著名作家为驻校作家，定期举办“文学周”活动，提升了学生的文学鉴赏和写作能力。</w:t>
      </w:r>
    </w:p>
    <w:p>
      <w:pPr>
        <w:keepNext w:val="0"/>
        <w:keepLines w:val="0"/>
        <w:pageBreakBefore w:val="0"/>
        <w:widowControl w:val="0"/>
        <w:kinsoku/>
        <w:wordWrap/>
        <w:overflowPunct/>
        <w:topLinePunct w:val="0"/>
        <w:autoSpaceDE/>
        <w:autoSpaceDN/>
        <w:bidi w:val="0"/>
        <w:adjustRightInd/>
        <w:snapToGrid/>
        <w:spacing w:before="159" w:beforeLines="50" w:after="159" w:afterLines="50" w:line="360" w:lineRule="auto"/>
        <w:textAlignment w:val="auto"/>
        <w:outlineLvl w:val="2"/>
        <w:rPr>
          <w:rFonts w:ascii="Times New Roman" w:hAnsi="Times New Roman" w:cs="Times New Roman" w:hint="default"/>
          <w:b/>
          <w:spacing w:val="0"/>
          <w:w w:val="100"/>
          <w:kern w:val="0"/>
          <w:position w:val="0"/>
          <w:sz w:val="24"/>
        </w:rPr>
      </w:pPr>
      <w:r>
        <w:rPr>
          <w:rFonts w:ascii="Times New Roman" w:hAnsi="Times New Roman" w:cs="Times New Roman" w:hint="default"/>
          <w:b/>
          <w:spacing w:val="0"/>
          <w:w w:val="100"/>
          <w:kern w:val="0"/>
          <w:position w:val="0"/>
          <w:sz w:val="24"/>
        </w:rPr>
        <w:t>一、专业培养目标</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snapToGrid w:val="0"/>
          <w:color w:val="000000"/>
          <w:spacing w:val="0"/>
          <w:w w:val="100"/>
          <w:kern w:val="0"/>
          <w:position w:val="0"/>
          <w:szCs w:val="21"/>
        </w:rPr>
        <w:t>本专业教育教学以马克思主义为指导，立足国家文化强国战略与数字中国发展战略需求，服务山东、面向全国，培养具有坚定正确的政治方向，优良的职业素养，深厚的专业文化底蕴，精湛的专业核心技能，能够在教育出版、文化创意、新媒体、机关事业单位胜任并逐步发展内容编辑、创意策划、文秘、宣传等工作，或继续攻读相关学科硕士学位，具备突出的社会适应力和创新潜力的高素质应用型复合人才。</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snapToGrid w:val="0"/>
          <w:color w:val="000000"/>
          <w:spacing w:val="0"/>
          <w:w w:val="100"/>
          <w:kern w:val="0"/>
          <w:position w:val="0"/>
          <w:szCs w:val="21"/>
        </w:rPr>
        <w:t>学生在毕业后5年左右预期能够实现以下目标：</w:t>
      </w:r>
    </w:p>
    <w:p>
      <w:pPr>
        <w:keepNext w:val="0"/>
        <w:keepLines w:val="0"/>
        <w:pageBreakBefore w:val="0"/>
        <w:widowControl/>
        <w:numPr>
          <w:ilvl w:val="0"/>
          <w:numId w:val="0"/>
        </w:numPr>
        <w:kinsoku w:val="0"/>
        <w:wordWrap/>
        <w:overflowPunct/>
        <w:topLinePunct w:val="0"/>
        <w:autoSpaceDE w:val="0"/>
        <w:autoSpaceDN w:val="0"/>
        <w:bidi w:val="0"/>
        <w:adjustRightInd w:val="0"/>
        <w:snapToGrid/>
        <w:spacing w:line="360" w:lineRule="auto"/>
        <w:ind w:left="0" w:right="74" w:firstLine="400" w:leftChars="0" w:rightChars="0" w:firstLineChars="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eastAsia="宋体" w:hAnsi="Times New Roman" w:cs="Times New Roman" w:hint="default"/>
          <w:snapToGrid w:val="0"/>
          <w:color w:val="000000"/>
          <w:spacing w:val="0"/>
          <w:w w:val="100"/>
          <w:kern w:val="0"/>
          <w:position w:val="0"/>
          <w:sz w:val="21"/>
          <w:szCs w:val="21"/>
          <w:lang w:val="en-US" w:eastAsia="zh-CN" w:bidi="ar-SA"/>
        </w:rPr>
        <w:t>1．</w:t>
      </w:r>
      <w:r>
        <w:rPr>
          <w:rFonts w:ascii="Times New Roman" w:hAnsi="Times New Roman" w:cs="Times New Roman" w:hint="default"/>
          <w:snapToGrid w:val="0"/>
          <w:color w:val="000000"/>
          <w:spacing w:val="0"/>
          <w:w w:val="100"/>
          <w:kern w:val="0"/>
          <w:position w:val="0"/>
          <w:szCs w:val="21"/>
        </w:rPr>
        <w:t>具有健康的身心素质和强烈的社会责任感，恪守职业道德准则，爱岗敬业，遵纪守法，勇于担当、甘于奉献。</w:t>
      </w:r>
    </w:p>
    <w:p>
      <w:pPr>
        <w:keepNext w:val="0"/>
        <w:keepLines w:val="0"/>
        <w:pageBreakBefore w:val="0"/>
        <w:widowControl/>
        <w:numPr>
          <w:ilvl w:val="0"/>
          <w:numId w:val="0"/>
        </w:numPr>
        <w:kinsoku w:val="0"/>
        <w:wordWrap/>
        <w:overflowPunct/>
        <w:topLinePunct w:val="0"/>
        <w:autoSpaceDE w:val="0"/>
        <w:autoSpaceDN w:val="0"/>
        <w:bidi w:val="0"/>
        <w:adjustRightInd w:val="0"/>
        <w:snapToGrid/>
        <w:spacing w:line="360" w:lineRule="auto"/>
        <w:ind w:left="0" w:right="74" w:firstLine="400" w:leftChars="0" w:rightChars="0" w:firstLineChars="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eastAsia="宋体" w:hAnsi="Times New Roman" w:cs="Times New Roman" w:hint="default"/>
          <w:snapToGrid w:val="0"/>
          <w:color w:val="000000"/>
          <w:spacing w:val="0"/>
          <w:w w:val="100"/>
          <w:kern w:val="0"/>
          <w:position w:val="0"/>
          <w:sz w:val="21"/>
          <w:szCs w:val="21"/>
          <w:lang w:val="en-US" w:eastAsia="zh-CN" w:bidi="ar-SA"/>
        </w:rPr>
        <w:t>2．</w:t>
      </w:r>
      <w:r>
        <w:rPr>
          <w:rFonts w:ascii="Times New Roman" w:hAnsi="Times New Roman" w:cs="Times New Roman" w:hint="default"/>
          <w:snapToGrid w:val="0"/>
          <w:color w:val="000000"/>
          <w:spacing w:val="0"/>
          <w:w w:val="100"/>
          <w:kern w:val="0"/>
          <w:position w:val="0"/>
          <w:szCs w:val="21"/>
        </w:rPr>
        <w:t>具备深厚的专业文化积淀，能够灵活融通汉语言文学专业知识及科学通识等多学科相关知识，具备独立开展并高效完成复杂工作任务的能力，成长为具有跨界整合能力的高素质复合型人才。</w:t>
      </w:r>
    </w:p>
    <w:p>
      <w:pPr>
        <w:keepNext w:val="0"/>
        <w:keepLines w:val="0"/>
        <w:pageBreakBefore w:val="0"/>
        <w:widowControl/>
        <w:numPr>
          <w:ilvl w:val="0"/>
          <w:numId w:val="0"/>
        </w:numPr>
        <w:kinsoku w:val="0"/>
        <w:wordWrap/>
        <w:overflowPunct/>
        <w:topLinePunct w:val="0"/>
        <w:autoSpaceDE w:val="0"/>
        <w:autoSpaceDN w:val="0"/>
        <w:bidi w:val="0"/>
        <w:adjustRightInd w:val="0"/>
        <w:snapToGrid/>
        <w:spacing w:line="360" w:lineRule="auto"/>
        <w:ind w:left="0" w:right="74" w:firstLine="400" w:leftChars="0" w:rightChars="0" w:firstLineChars="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eastAsia="宋体" w:hAnsi="Times New Roman" w:cs="Times New Roman" w:hint="default"/>
          <w:snapToGrid w:val="0"/>
          <w:color w:val="000000"/>
          <w:spacing w:val="0"/>
          <w:w w:val="100"/>
          <w:kern w:val="0"/>
          <w:position w:val="0"/>
          <w:sz w:val="21"/>
          <w:szCs w:val="21"/>
          <w:lang w:val="en-US" w:eastAsia="zh-CN" w:bidi="ar-SA"/>
        </w:rPr>
        <w:t>3．</w:t>
      </w:r>
      <w:r>
        <w:rPr>
          <w:rFonts w:ascii="Times New Roman" w:hAnsi="Times New Roman" w:cs="Times New Roman" w:hint="default"/>
          <w:snapToGrid w:val="0"/>
          <w:color w:val="000000"/>
          <w:spacing w:val="0"/>
          <w:w w:val="100"/>
          <w:kern w:val="0"/>
          <w:position w:val="0"/>
          <w:szCs w:val="21"/>
        </w:rPr>
        <w:t>精通现代信息技术应用，凭借丰富实践经验，具备卓越的写作、文案策划与文秘实务能力和较强的文学评论与研究素养及数字人文素养。</w:t>
      </w:r>
    </w:p>
    <w:p>
      <w:pPr>
        <w:keepNext w:val="0"/>
        <w:keepLines w:val="0"/>
        <w:pageBreakBefore w:val="0"/>
        <w:widowControl/>
        <w:numPr>
          <w:ilvl w:val="0"/>
          <w:numId w:val="0"/>
        </w:numPr>
        <w:kinsoku w:val="0"/>
        <w:wordWrap/>
        <w:overflowPunct/>
        <w:topLinePunct w:val="0"/>
        <w:autoSpaceDE w:val="0"/>
        <w:autoSpaceDN w:val="0"/>
        <w:bidi w:val="0"/>
        <w:adjustRightInd w:val="0"/>
        <w:snapToGrid/>
        <w:spacing w:line="360" w:lineRule="auto"/>
        <w:ind w:left="0" w:right="74" w:firstLine="400" w:leftChars="0" w:rightChars="0" w:firstLineChars="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eastAsia="宋体" w:hAnsi="Times New Roman" w:cs="Times New Roman" w:hint="default"/>
          <w:snapToGrid w:val="0"/>
          <w:color w:val="000000"/>
          <w:spacing w:val="0"/>
          <w:w w:val="100"/>
          <w:kern w:val="0"/>
          <w:position w:val="0"/>
          <w:sz w:val="21"/>
          <w:szCs w:val="21"/>
          <w:lang w:val="en-US" w:eastAsia="zh-CN" w:bidi="ar-SA"/>
        </w:rPr>
        <w:t>4．</w:t>
      </w:r>
      <w:r>
        <w:rPr>
          <w:rFonts w:ascii="Times New Roman" w:hAnsi="Times New Roman" w:cs="Times New Roman" w:hint="default"/>
          <w:snapToGrid w:val="0"/>
          <w:color w:val="000000"/>
          <w:spacing w:val="0"/>
          <w:w w:val="100"/>
          <w:kern w:val="0"/>
          <w:position w:val="0"/>
          <w:szCs w:val="21"/>
        </w:rPr>
        <w:t>树立终身学习理念并内化为行动自觉，持续优化知识结构，不断提升专业素养与综合竞争力。具备出色的沟通协调能力，善于精诚合作，敢于担当作为。</w:t>
      </w:r>
    </w:p>
    <w:p>
      <w:pPr>
        <w:keepNext w:val="0"/>
        <w:keepLines w:val="0"/>
        <w:pageBreakBefore w:val="0"/>
        <w:widowControl w:val="0"/>
        <w:kinsoku/>
        <w:wordWrap/>
        <w:overflowPunct/>
        <w:topLinePunct w:val="0"/>
        <w:autoSpaceDE/>
        <w:autoSpaceDN/>
        <w:bidi w:val="0"/>
        <w:adjustRightInd/>
        <w:snapToGrid/>
        <w:spacing w:before="159" w:beforeLines="50" w:after="159" w:afterLines="50" w:line="360" w:lineRule="auto"/>
        <w:textAlignment w:val="auto"/>
        <w:outlineLvl w:val="2"/>
        <w:rPr>
          <w:rFonts w:ascii="Times New Roman" w:hAnsi="Times New Roman" w:cs="Times New Roman" w:hint="default"/>
          <w:b/>
          <w:spacing w:val="0"/>
          <w:w w:val="100"/>
          <w:kern w:val="0"/>
          <w:position w:val="0"/>
          <w:sz w:val="24"/>
        </w:rPr>
      </w:pPr>
      <w:r>
        <w:rPr>
          <w:rFonts w:ascii="Times New Roman" w:hAnsi="Times New Roman" w:cs="Times New Roman" w:hint="default"/>
          <w:b/>
          <w:spacing w:val="0"/>
          <w:w w:val="100"/>
          <w:kern w:val="0"/>
          <w:position w:val="0"/>
          <w:sz w:val="24"/>
        </w:rPr>
        <w:t>二、毕业要求</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snapToGrid w:val="0"/>
          <w:color w:val="000000"/>
          <w:spacing w:val="0"/>
          <w:w w:val="100"/>
          <w:kern w:val="0"/>
          <w:position w:val="0"/>
          <w:szCs w:val="21"/>
        </w:rPr>
        <w:t>通过3-6年的学习，本专业学生应该具有坚定正确的政治方向，优良的职业素养，精湛的专业核心技能，具备突出的社会适应力和创新潜力的高素质应用型复合人才。</w:t>
      </w:r>
    </w:p>
    <w:p>
      <w:pPr>
        <w:keepNext w:val="0"/>
        <w:keepLines w:val="0"/>
        <w:pageBreakBefore w:val="0"/>
        <w:wordWrap/>
        <w:overflowPunct/>
        <w:topLinePunct w:val="0"/>
        <w:bidi w:val="0"/>
        <w:snapToGrid/>
        <w:spacing w:line="360" w:lineRule="auto"/>
        <w:ind w:firstLine="420"/>
        <w:rPr>
          <w:rFonts w:ascii="Times New Roman" w:hAnsi="Times New Roman" w:cs="Times New Roman" w:hint="default"/>
          <w:b/>
          <w:spacing w:val="0"/>
          <w:w w:val="100"/>
          <w:kern w:val="0"/>
          <w:position w:val="0"/>
        </w:rPr>
      </w:pPr>
      <w:r>
        <w:rPr>
          <w:rFonts w:ascii="Times New Roman" w:hAnsi="Times New Roman" w:cs="Times New Roman" w:hint="default"/>
          <w:b/>
          <w:spacing w:val="0"/>
          <w:w w:val="100"/>
          <w:kern w:val="0"/>
          <w:position w:val="0"/>
        </w:rPr>
        <w:t>毕业要求 1：-</w:t>
      </w:r>
      <w:r>
        <w:rPr>
          <w:rFonts w:ascii="Times New Roman" w:hAnsi="Times New Roman" w:cs="Times New Roman" w:hint="default"/>
          <w:b/>
          <w:spacing w:val="0"/>
          <w:w w:val="100"/>
          <w:kern w:val="0"/>
          <w:position w:val="0"/>
          <w:lang w:eastAsia="zh-CN"/>
        </w:rPr>
        <w:t>—</w:t>
      </w:r>
      <w:r>
        <w:rPr>
          <w:rFonts w:ascii="Times New Roman" w:hAnsi="Times New Roman" w:cs="Times New Roman" w:hint="default"/>
          <w:b/>
          <w:spacing w:val="0"/>
          <w:w w:val="100"/>
          <w:kern w:val="0"/>
          <w:position w:val="0"/>
        </w:rPr>
        <w:t>【立身之本】</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1.1：</w:t>
      </w:r>
      <w:r>
        <w:rPr>
          <w:rFonts w:ascii="Times New Roman" w:hAnsi="Times New Roman" w:cs="Times New Roman" w:hint="default"/>
          <w:snapToGrid w:val="0"/>
          <w:color w:val="000000"/>
          <w:spacing w:val="0"/>
          <w:w w:val="100"/>
          <w:kern w:val="0"/>
          <w:position w:val="0"/>
          <w:szCs w:val="21"/>
        </w:rPr>
        <w:t>[思想政治]准确把握新时代社会主义的特征，深刻领悟社会主义核心价值观，将其转化为日常行动；清醒认识社会主义初级阶段国情，明确发展方向；筑牢理论基础，强化政治素养与情感认同，助力中国特色社会主义事业发展。</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1.2：</w:t>
      </w:r>
      <w:r>
        <w:rPr>
          <w:rFonts w:ascii="Times New Roman" w:hAnsi="Times New Roman" w:cs="Times New Roman" w:hint="default"/>
          <w:snapToGrid w:val="0"/>
          <w:color w:val="000000"/>
          <w:spacing w:val="0"/>
          <w:w w:val="100"/>
          <w:kern w:val="0"/>
          <w:position w:val="0"/>
          <w:szCs w:val="21"/>
        </w:rPr>
        <w:t>[道德规范]认真贯彻党的方针政策，遵守职业道德规范，热爱工作，富有爱心，爱岗敬业，在工作中保持良好的心态，忠于职守、乐于奉献。</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1.3：</w:t>
      </w:r>
      <w:r>
        <w:rPr>
          <w:rFonts w:ascii="Times New Roman" w:hAnsi="Times New Roman" w:cs="Times New Roman" w:hint="default"/>
          <w:snapToGrid w:val="0"/>
          <w:color w:val="000000"/>
          <w:spacing w:val="0"/>
          <w:w w:val="100"/>
          <w:kern w:val="0"/>
          <w:position w:val="0"/>
          <w:szCs w:val="21"/>
        </w:rPr>
        <w:t>[法律基础]系统了解我国现行法律法规，遵纪守法，依法做事。</w:t>
      </w:r>
    </w:p>
    <w:p>
      <w:pPr>
        <w:keepNext w:val="0"/>
        <w:keepLines w:val="0"/>
        <w:pageBreakBefore w:val="0"/>
        <w:wordWrap/>
        <w:overflowPunct/>
        <w:topLinePunct w:val="0"/>
        <w:bidi w:val="0"/>
        <w:snapToGrid/>
        <w:spacing w:line="360" w:lineRule="auto"/>
        <w:ind w:firstLine="420"/>
        <w:rPr>
          <w:rFonts w:ascii="Times New Roman" w:hAnsi="Times New Roman" w:cs="Times New Roman" w:hint="default"/>
          <w:b/>
          <w:spacing w:val="0"/>
          <w:w w:val="100"/>
          <w:kern w:val="0"/>
          <w:position w:val="0"/>
        </w:rPr>
      </w:pPr>
      <w:r>
        <w:rPr>
          <w:rFonts w:ascii="Times New Roman" w:hAnsi="Times New Roman" w:cs="Times New Roman" w:hint="default"/>
          <w:b/>
          <w:spacing w:val="0"/>
          <w:w w:val="100"/>
          <w:kern w:val="0"/>
          <w:position w:val="0"/>
        </w:rPr>
        <w:t>毕业要求 2：-</w:t>
      </w:r>
      <w:r>
        <w:rPr>
          <w:rFonts w:ascii="Times New Roman" w:hAnsi="Times New Roman" w:cs="Times New Roman" w:hint="default"/>
          <w:b/>
          <w:spacing w:val="0"/>
          <w:w w:val="100"/>
          <w:kern w:val="0"/>
          <w:position w:val="0"/>
          <w:lang w:eastAsia="zh-CN"/>
        </w:rPr>
        <w:t>—</w:t>
      </w:r>
      <w:r>
        <w:rPr>
          <w:rFonts w:ascii="Times New Roman" w:hAnsi="Times New Roman" w:cs="Times New Roman" w:hint="default"/>
          <w:b/>
          <w:spacing w:val="0"/>
          <w:w w:val="100"/>
          <w:kern w:val="0"/>
          <w:position w:val="0"/>
        </w:rPr>
        <w:t>【学科素养】</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2.1：</w:t>
      </w:r>
      <w:r>
        <w:rPr>
          <w:rFonts w:ascii="Times New Roman" w:hAnsi="Times New Roman" w:cs="Times New Roman" w:hint="default"/>
          <w:snapToGrid w:val="0"/>
          <w:color w:val="000000"/>
          <w:spacing w:val="0"/>
          <w:w w:val="100"/>
          <w:kern w:val="0"/>
          <w:position w:val="0"/>
          <w:szCs w:val="21"/>
        </w:rPr>
        <w:t>[专业知识]扎实掌握汉语言文学专业基础知识，包括语言学、文学史和文艺理论知识，建构完整的专业知识体系，了解专业发展趋势。</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2.2：</w:t>
      </w:r>
      <w:r>
        <w:rPr>
          <w:rFonts w:ascii="Times New Roman" w:hAnsi="Times New Roman" w:cs="Times New Roman" w:hint="default"/>
          <w:snapToGrid w:val="0"/>
          <w:color w:val="000000"/>
          <w:spacing w:val="0"/>
          <w:w w:val="100"/>
          <w:kern w:val="0"/>
          <w:position w:val="0"/>
          <w:szCs w:val="21"/>
        </w:rPr>
        <w:t>[专业能力]掌握专业基本理论，具备文本分析能力，具备分析语言和语言现象、规范使用语言的能力，具有较强的口头、书面表达、语言思维和文学鉴赏能力。</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2.3：</w:t>
      </w:r>
      <w:r>
        <w:rPr>
          <w:rFonts w:ascii="Times New Roman" w:hAnsi="Times New Roman" w:cs="Times New Roman" w:hint="default"/>
          <w:snapToGrid w:val="0"/>
          <w:color w:val="000000"/>
          <w:spacing w:val="0"/>
          <w:w w:val="100"/>
          <w:kern w:val="0"/>
          <w:position w:val="0"/>
          <w:szCs w:val="21"/>
        </w:rPr>
        <w:t>[专业素质]具有较高的人文素质，了解汉语言文学与其他社会科学、社会实践的相关性，对学习科学相关知识有一定的了解。</w:t>
      </w:r>
    </w:p>
    <w:p>
      <w:pPr>
        <w:keepNext w:val="0"/>
        <w:keepLines w:val="0"/>
        <w:pageBreakBefore w:val="0"/>
        <w:wordWrap/>
        <w:overflowPunct/>
        <w:topLinePunct w:val="0"/>
        <w:bidi w:val="0"/>
        <w:snapToGrid/>
        <w:spacing w:line="360" w:lineRule="auto"/>
        <w:ind w:firstLine="420"/>
        <w:rPr>
          <w:rFonts w:ascii="Times New Roman" w:hAnsi="Times New Roman" w:cs="Times New Roman" w:hint="default"/>
          <w:b/>
          <w:spacing w:val="0"/>
          <w:w w:val="100"/>
          <w:kern w:val="0"/>
          <w:position w:val="0"/>
        </w:rPr>
      </w:pPr>
      <w:r>
        <w:rPr>
          <w:rFonts w:ascii="Times New Roman" w:hAnsi="Times New Roman" w:cs="Times New Roman" w:hint="default"/>
          <w:b/>
          <w:spacing w:val="0"/>
          <w:w w:val="100"/>
          <w:kern w:val="0"/>
          <w:position w:val="0"/>
        </w:rPr>
        <w:t>毕业要求 3：-</w:t>
      </w:r>
      <w:r>
        <w:rPr>
          <w:rFonts w:ascii="Times New Roman" w:hAnsi="Times New Roman" w:cs="Times New Roman" w:hint="default"/>
          <w:b/>
          <w:spacing w:val="0"/>
          <w:w w:val="100"/>
          <w:kern w:val="0"/>
          <w:position w:val="0"/>
          <w:lang w:eastAsia="zh-CN"/>
        </w:rPr>
        <w:t>—</w:t>
      </w:r>
      <w:r>
        <w:rPr>
          <w:rFonts w:ascii="Times New Roman" w:hAnsi="Times New Roman" w:cs="Times New Roman" w:hint="default"/>
          <w:b/>
          <w:spacing w:val="0"/>
          <w:w w:val="100"/>
          <w:kern w:val="0"/>
          <w:position w:val="0"/>
        </w:rPr>
        <w:t>【职业能力】</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3.1：</w:t>
      </w:r>
      <w:r>
        <w:rPr>
          <w:rFonts w:ascii="Times New Roman" w:hAnsi="Times New Roman" w:cs="Times New Roman" w:hint="default"/>
          <w:snapToGrid w:val="0"/>
          <w:color w:val="000000"/>
          <w:spacing w:val="0"/>
          <w:w w:val="100"/>
          <w:kern w:val="0"/>
          <w:position w:val="0"/>
          <w:szCs w:val="21"/>
        </w:rPr>
        <w:t>[职业教育]了解职业类别和就业形势，形成正确的就业观，让学生掌握就业的基本途径和方法，提高就业竞争力。</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3.2：</w:t>
      </w:r>
      <w:r>
        <w:rPr>
          <w:rFonts w:ascii="Times New Roman" w:hAnsi="Times New Roman" w:cs="Times New Roman" w:hint="default"/>
          <w:snapToGrid w:val="0"/>
          <w:color w:val="000000"/>
          <w:spacing w:val="0"/>
          <w:w w:val="100"/>
          <w:kern w:val="0"/>
          <w:position w:val="0"/>
          <w:szCs w:val="21"/>
        </w:rPr>
        <w:t>[实践技能]掌握现代信息技术所需的知识与技能，能将现代网络技术应用到具体工作中；具备文秘、宣传等工作所需的文字编辑、内容策划能力；具有较强的公关协调、组织管理等实际工作能力。</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3.3：</w:t>
      </w:r>
      <w:r>
        <w:rPr>
          <w:rFonts w:ascii="Times New Roman" w:hAnsi="Times New Roman" w:cs="Times New Roman" w:hint="default"/>
          <w:snapToGrid w:val="0"/>
          <w:color w:val="000000"/>
          <w:spacing w:val="0"/>
          <w:w w:val="100"/>
          <w:kern w:val="0"/>
          <w:position w:val="0"/>
          <w:szCs w:val="21"/>
        </w:rPr>
        <w:t>[实践经验]通过校内或校外的实习积累实践经验，具备在企事业单位从事文秘、宣传、内容创作等相关工作的经验。</w:t>
      </w:r>
    </w:p>
    <w:p>
      <w:pPr>
        <w:keepNext w:val="0"/>
        <w:keepLines w:val="0"/>
        <w:pageBreakBefore w:val="0"/>
        <w:wordWrap/>
        <w:overflowPunct/>
        <w:topLinePunct w:val="0"/>
        <w:bidi w:val="0"/>
        <w:snapToGrid/>
        <w:spacing w:line="360" w:lineRule="auto"/>
        <w:ind w:firstLine="420"/>
        <w:rPr>
          <w:rFonts w:ascii="Times New Roman" w:hAnsi="Times New Roman" w:cs="Times New Roman" w:hint="default"/>
          <w:b/>
          <w:spacing w:val="0"/>
          <w:w w:val="100"/>
          <w:kern w:val="0"/>
          <w:position w:val="0"/>
        </w:rPr>
      </w:pPr>
      <w:r>
        <w:rPr>
          <w:rFonts w:ascii="Times New Roman" w:hAnsi="Times New Roman" w:cs="Times New Roman" w:hint="default"/>
          <w:b/>
          <w:spacing w:val="0"/>
          <w:w w:val="100"/>
          <w:kern w:val="0"/>
          <w:position w:val="0"/>
        </w:rPr>
        <w:t>毕业要求 4：-</w:t>
      </w:r>
      <w:r>
        <w:rPr>
          <w:rFonts w:ascii="Times New Roman" w:hAnsi="Times New Roman" w:cs="Times New Roman" w:hint="default"/>
          <w:b/>
          <w:spacing w:val="0"/>
          <w:w w:val="100"/>
          <w:kern w:val="0"/>
          <w:position w:val="0"/>
          <w:lang w:eastAsia="zh-CN"/>
        </w:rPr>
        <w:t>—</w:t>
      </w:r>
      <w:r>
        <w:rPr>
          <w:rFonts w:ascii="Times New Roman" w:hAnsi="Times New Roman" w:cs="Times New Roman" w:hint="default"/>
          <w:b/>
          <w:spacing w:val="0"/>
          <w:w w:val="100"/>
          <w:kern w:val="0"/>
          <w:position w:val="0"/>
        </w:rPr>
        <w:t>【发展意识】</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4.1：</w:t>
      </w:r>
      <w:r>
        <w:rPr>
          <w:rFonts w:ascii="Times New Roman" w:hAnsi="Times New Roman" w:cs="Times New Roman" w:hint="default"/>
          <w:snapToGrid w:val="0"/>
          <w:color w:val="000000"/>
          <w:spacing w:val="0"/>
          <w:w w:val="100"/>
          <w:kern w:val="0"/>
          <w:position w:val="0"/>
          <w:szCs w:val="21"/>
        </w:rPr>
        <w:t>[反思意识]具备自觉的反思意识，初步掌握反思的方法和技能，能运用批判性思维分析和解决问题，具有一定的创新研究能力。</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4.2：</w:t>
      </w:r>
      <w:r>
        <w:rPr>
          <w:rFonts w:ascii="Times New Roman" w:hAnsi="Times New Roman" w:cs="Times New Roman" w:hint="default"/>
          <w:snapToGrid w:val="0"/>
          <w:color w:val="000000"/>
          <w:spacing w:val="0"/>
          <w:w w:val="100"/>
          <w:kern w:val="0"/>
          <w:position w:val="0"/>
          <w:szCs w:val="21"/>
        </w:rPr>
        <w:t>[终身学习]具有主动学习新知识、掌握新技能的兴趣和意识，具有不断学习、不断改进以适应社会发展的能力，养成终身学习的习惯。</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4.3：</w:t>
      </w:r>
      <w:r>
        <w:rPr>
          <w:rFonts w:ascii="Times New Roman" w:hAnsi="Times New Roman" w:cs="Times New Roman" w:hint="default"/>
          <w:snapToGrid w:val="0"/>
          <w:color w:val="000000"/>
          <w:spacing w:val="0"/>
          <w:w w:val="100"/>
          <w:kern w:val="0"/>
          <w:position w:val="0"/>
          <w:szCs w:val="21"/>
        </w:rPr>
        <w:t>[自我规划]了解国内外专业发展趋势和前沿动态，借鉴国际先进理念和经验，适应时代发展需求，进行自身学习和职业生涯规划。</w:t>
      </w:r>
    </w:p>
    <w:p>
      <w:pPr>
        <w:keepNext w:val="0"/>
        <w:keepLines w:val="0"/>
        <w:pageBreakBefore w:val="0"/>
        <w:wordWrap/>
        <w:overflowPunct/>
        <w:topLinePunct w:val="0"/>
        <w:bidi w:val="0"/>
        <w:snapToGrid/>
        <w:spacing w:line="360" w:lineRule="auto"/>
        <w:ind w:firstLine="420"/>
        <w:rPr>
          <w:rFonts w:ascii="Times New Roman" w:hAnsi="Times New Roman" w:cs="Times New Roman" w:hint="default"/>
          <w:b/>
          <w:spacing w:val="0"/>
          <w:w w:val="100"/>
          <w:kern w:val="0"/>
          <w:position w:val="0"/>
        </w:rPr>
      </w:pPr>
      <w:r>
        <w:rPr>
          <w:rFonts w:ascii="Times New Roman" w:hAnsi="Times New Roman" w:cs="Times New Roman" w:hint="default"/>
          <w:b/>
          <w:spacing w:val="0"/>
          <w:w w:val="100"/>
          <w:kern w:val="0"/>
          <w:position w:val="0"/>
        </w:rPr>
        <w:t>毕业要求 5：-</w:t>
      </w:r>
      <w:r>
        <w:rPr>
          <w:rFonts w:ascii="Times New Roman" w:hAnsi="Times New Roman" w:cs="Times New Roman" w:hint="default"/>
          <w:b/>
          <w:spacing w:val="0"/>
          <w:w w:val="100"/>
          <w:kern w:val="0"/>
          <w:position w:val="0"/>
          <w:lang w:eastAsia="zh-CN"/>
        </w:rPr>
        <w:t>—</w:t>
      </w:r>
      <w:r>
        <w:rPr>
          <w:rFonts w:ascii="Times New Roman" w:hAnsi="Times New Roman" w:cs="Times New Roman" w:hint="default"/>
          <w:b/>
          <w:spacing w:val="0"/>
          <w:w w:val="100"/>
          <w:kern w:val="0"/>
          <w:position w:val="0"/>
        </w:rPr>
        <w:t>【合作意识】</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5.1：</w:t>
      </w:r>
      <w:r>
        <w:rPr>
          <w:rFonts w:ascii="Times New Roman" w:hAnsi="Times New Roman" w:cs="Times New Roman" w:hint="default"/>
          <w:snapToGrid w:val="0"/>
          <w:color w:val="000000"/>
          <w:spacing w:val="0"/>
          <w:w w:val="100"/>
          <w:kern w:val="0"/>
          <w:position w:val="0"/>
          <w:szCs w:val="21"/>
        </w:rPr>
        <w:t>[合作意识]理解合作学习的重要性，理解学习共同体对思想交流、共同发展的作用，建立团队合作意识。</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5.2：</w:t>
      </w:r>
      <w:r>
        <w:rPr>
          <w:rFonts w:ascii="Times New Roman" w:hAnsi="Times New Roman" w:cs="Times New Roman" w:hint="default"/>
          <w:snapToGrid w:val="0"/>
          <w:color w:val="000000"/>
          <w:spacing w:val="0"/>
          <w:w w:val="100"/>
          <w:kern w:val="0"/>
          <w:position w:val="0"/>
          <w:szCs w:val="21"/>
        </w:rPr>
        <w:t>[合作技能]掌握小组沟通交流合作方法，能够通过积极交流、反思、分享等方式达到有效沟通，实现小组协调分工。</w:t>
      </w:r>
    </w:p>
    <w:p>
      <w:pPr>
        <w:keepNext w:val="0"/>
        <w:keepLines w:val="0"/>
        <w:pageBreakBefore w:val="0"/>
        <w:widowControl/>
        <w:kinsoku w:val="0"/>
        <w:wordWrap/>
        <w:overflowPunct/>
        <w:topLinePunct w:val="0"/>
        <w:autoSpaceDE w:val="0"/>
        <w:autoSpaceDN w:val="0"/>
        <w:bidi w:val="0"/>
        <w:adjustRightInd w:val="0"/>
        <w:snapToGrid/>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rPr>
      </w:pPr>
      <w:r>
        <w:rPr>
          <w:rFonts w:ascii="Times New Roman" w:hAnsi="Times New Roman" w:cs="Times New Roman" w:hint="default"/>
          <w:b/>
          <w:snapToGrid w:val="0"/>
          <w:color w:val="000000"/>
          <w:spacing w:val="0"/>
          <w:w w:val="100"/>
          <w:kern w:val="0"/>
          <w:position w:val="0"/>
          <w:sz w:val="21"/>
          <w:szCs w:val="21"/>
          <w:lang w:eastAsia="zh-CN"/>
        </w:rPr>
        <w:t>内涵观测点 5.3：</w:t>
      </w:r>
      <w:r>
        <w:rPr>
          <w:rFonts w:ascii="Times New Roman" w:hAnsi="Times New Roman" w:cs="Times New Roman" w:hint="default"/>
          <w:snapToGrid w:val="0"/>
          <w:color w:val="000000"/>
          <w:spacing w:val="0"/>
          <w:w w:val="100"/>
          <w:kern w:val="0"/>
          <w:position w:val="0"/>
          <w:szCs w:val="21"/>
        </w:rPr>
        <w:t>[合作体验]积极参加毕业实习、创新创业锻炼等实践活动，对于共同问题勇于担当，能够组织、协调、配合团队开展活动，获得合作体验，提升合作能力。</w:t>
      </w:r>
    </w:p>
    <w:p>
      <w:pPr>
        <w:keepNext w:val="0"/>
        <w:keepLines w:val="0"/>
        <w:pageBreakBefore w:val="0"/>
        <w:widowControl w:val="0"/>
        <w:kinsoku/>
        <w:wordWrap/>
        <w:overflowPunct/>
        <w:topLinePunct w:val="0"/>
        <w:autoSpaceDE/>
        <w:autoSpaceDN/>
        <w:bidi w:val="0"/>
        <w:adjustRightInd/>
        <w:snapToGrid/>
        <w:spacing w:before="159" w:beforeLines="50" w:after="159" w:afterLines="50" w:line="360" w:lineRule="auto"/>
        <w:textAlignment w:val="auto"/>
        <w:outlineLvl w:val="2"/>
        <w:rPr>
          <w:rFonts w:ascii="Times New Roman" w:hAnsi="Times New Roman" w:cs="Times New Roman" w:hint="default"/>
          <w:b/>
          <w:bCs w:val="0"/>
          <w:spacing w:val="0"/>
          <w:w w:val="100"/>
          <w:kern w:val="0"/>
          <w:position w:val="0"/>
          <w:sz w:val="24"/>
        </w:rPr>
      </w:pPr>
      <w:r>
        <w:rPr>
          <w:rFonts w:ascii="Times New Roman" w:hAnsi="Times New Roman" w:cs="Times New Roman" w:hint="default"/>
          <w:b/>
          <w:bCs w:val="0"/>
          <w:spacing w:val="0"/>
          <w:w w:val="100"/>
          <w:kern w:val="0"/>
          <w:position w:val="0"/>
          <w:sz w:val="24"/>
        </w:rPr>
        <w:t>三、毕业及学位要求</w:t>
      </w:r>
    </w:p>
    <w:p>
      <w:pPr>
        <w:widowControl/>
        <w:kinsoku w:val="0"/>
        <w:autoSpaceDE w:val="0"/>
        <w:autoSpaceDN w:val="0"/>
        <w:adjustRightInd w:val="0"/>
        <w:snapToGrid w:val="0"/>
        <w:spacing w:line="360" w:lineRule="auto"/>
        <w:ind w:right="74" w:firstLine="420"/>
        <w:jc w:val="left"/>
        <w:textAlignment w:val="baseline"/>
        <w:rPr>
          <w:rFonts w:ascii="Times New Roman" w:eastAsia="宋体" w:hAnsi="Times New Roman" w:cs="Times New Roman" w:hint="default"/>
          <w:snapToGrid w:val="0"/>
          <w:color w:val="000000"/>
          <w:spacing w:val="0"/>
          <w:w w:val="100"/>
          <w:kern w:val="0"/>
          <w:position w:val="0"/>
          <w:szCs w:val="21"/>
          <w:lang w:eastAsia="zh-CN"/>
        </w:rPr>
      </w:pPr>
      <w:r>
        <w:rPr>
          <w:rFonts w:ascii="Times New Roman" w:hAnsi="Times New Roman" w:cs="Times New Roman" w:hint="default"/>
          <w:snapToGrid w:val="0"/>
          <w:color w:val="000000"/>
          <w:spacing w:val="0"/>
          <w:w w:val="100"/>
          <w:kern w:val="0"/>
          <w:position w:val="0"/>
          <w:szCs w:val="21"/>
        </w:rPr>
        <w:t>学制：4年</w:t>
      </w:r>
      <w:r>
        <w:rPr>
          <w:rFonts w:ascii="Times New Roman" w:hAnsi="Times New Roman" w:cs="Times New Roman" w:hint="default"/>
          <w:snapToGrid w:val="0"/>
          <w:color w:val="000000"/>
          <w:spacing w:val="0"/>
          <w:w w:val="100"/>
          <w:kern w:val="0"/>
          <w:position w:val="0"/>
          <w:szCs w:val="21"/>
          <w:lang w:eastAsia="zh-CN"/>
        </w:rPr>
        <w:t>。</w:t>
      </w:r>
    </w:p>
    <w:p>
      <w:pPr>
        <w:widowControl/>
        <w:kinsoku w:val="0"/>
        <w:autoSpaceDE w:val="0"/>
        <w:autoSpaceDN w:val="0"/>
        <w:adjustRightInd w:val="0"/>
        <w:snapToGrid w:val="0"/>
        <w:spacing w:line="360" w:lineRule="auto"/>
        <w:ind w:right="74" w:firstLine="420"/>
        <w:jc w:val="left"/>
        <w:textAlignment w:val="baseline"/>
        <w:rPr>
          <w:rFonts w:ascii="Times New Roman" w:eastAsia="宋体" w:hAnsi="Times New Roman" w:cs="Times New Roman" w:hint="default"/>
          <w:snapToGrid w:val="0"/>
          <w:color w:val="000000"/>
          <w:spacing w:val="0"/>
          <w:w w:val="100"/>
          <w:kern w:val="0"/>
          <w:position w:val="0"/>
          <w:szCs w:val="21"/>
          <w:lang w:eastAsia="zh-CN"/>
        </w:rPr>
      </w:pPr>
      <w:r>
        <w:rPr>
          <w:rFonts w:ascii="Times New Roman" w:hAnsi="Times New Roman" w:cs="Times New Roman" w:hint="default"/>
          <w:snapToGrid w:val="0"/>
          <w:color w:val="000000"/>
          <w:spacing w:val="0"/>
          <w:w w:val="100"/>
          <w:kern w:val="0"/>
          <w:position w:val="0"/>
          <w:szCs w:val="21"/>
        </w:rPr>
        <w:t>修业年限： 3~6年</w:t>
      </w:r>
      <w:r>
        <w:rPr>
          <w:rFonts w:ascii="Times New Roman" w:hAnsi="Times New Roman" w:cs="Times New Roman" w:hint="default"/>
          <w:snapToGrid w:val="0"/>
          <w:color w:val="000000"/>
          <w:spacing w:val="0"/>
          <w:w w:val="100"/>
          <w:kern w:val="0"/>
          <w:position w:val="0"/>
          <w:szCs w:val="21"/>
          <w:lang w:eastAsia="zh-CN"/>
        </w:rPr>
        <w:t>。</w:t>
      </w:r>
    </w:p>
    <w:p>
      <w:pPr>
        <w:widowControl/>
        <w:kinsoku w:val="0"/>
        <w:autoSpaceDE w:val="0"/>
        <w:autoSpaceDN w:val="0"/>
        <w:adjustRightInd w:val="0"/>
        <w:snapToGrid w:val="0"/>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Cs w:val="21"/>
          <w:lang w:eastAsia="zh-CN"/>
        </w:rPr>
      </w:pPr>
      <w:r>
        <w:rPr>
          <w:rFonts w:ascii="Times New Roman" w:hAnsi="Times New Roman" w:cs="Times New Roman" w:hint="default"/>
          <w:snapToGrid w:val="0"/>
          <w:color w:val="000000"/>
          <w:spacing w:val="0"/>
          <w:w w:val="100"/>
          <w:kern w:val="0"/>
          <w:position w:val="0"/>
          <w:szCs w:val="21"/>
        </w:rPr>
        <w:t>毕业学分要求：不少于164学分</w:t>
      </w:r>
      <w:r>
        <w:rPr>
          <w:rFonts w:ascii="Times New Roman" w:hAnsi="Times New Roman" w:cs="Times New Roman" w:hint="default"/>
          <w:snapToGrid w:val="0"/>
          <w:color w:val="000000"/>
          <w:spacing w:val="0"/>
          <w:w w:val="100"/>
          <w:kern w:val="0"/>
          <w:position w:val="0"/>
          <w:szCs w:val="21"/>
          <w:lang w:eastAsia="zh-CN"/>
        </w:rPr>
        <w:t>。</w:t>
      </w:r>
    </w:p>
    <w:p>
      <w:pPr>
        <w:widowControl/>
        <w:kinsoku w:val="0"/>
        <w:autoSpaceDE w:val="0"/>
        <w:autoSpaceDN w:val="0"/>
        <w:adjustRightInd w:val="0"/>
        <w:snapToGrid w:val="0"/>
        <w:spacing w:line="360" w:lineRule="auto"/>
        <w:ind w:right="74" w:firstLine="420"/>
        <w:jc w:val="left"/>
        <w:textAlignment w:val="baseline"/>
        <w:rPr>
          <w:rFonts w:ascii="Times New Roman" w:hAnsi="Times New Roman" w:cs="Times New Roman" w:hint="default"/>
          <w:snapToGrid w:val="0"/>
          <w:color w:val="000000"/>
          <w:spacing w:val="0"/>
          <w:w w:val="100"/>
          <w:kern w:val="4"/>
          <w:position w:val="0"/>
          <w:szCs w:val="21"/>
        </w:rPr>
      </w:pPr>
      <w:r>
        <w:rPr>
          <w:rFonts w:ascii="Times New Roman" w:hAnsi="Times New Roman" w:cs="Times New Roman" w:hint="default"/>
          <w:snapToGrid w:val="0"/>
          <w:color w:val="000000"/>
          <w:spacing w:val="0"/>
          <w:w w:val="100"/>
          <w:kern w:val="0"/>
          <w:position w:val="0"/>
          <w:szCs w:val="21"/>
        </w:rPr>
        <w:t>授予学位：符合国家学位规定和山东理工大学学士学位授予条件者，授</w:t>
      </w:r>
      <w:r>
        <w:rPr>
          <w:rFonts w:ascii="Times New Roman" w:hAnsi="Times New Roman" w:cs="Times New Roman" w:hint="default"/>
          <w:snapToGrid w:val="0"/>
          <w:color w:val="000000"/>
          <w:spacing w:val="0"/>
          <w:w w:val="100"/>
          <w:kern w:val="4"/>
          <w:position w:val="0"/>
          <w:szCs w:val="21"/>
        </w:rPr>
        <w:t>予文学学士学位。</w:t>
      </w:r>
    </w:p>
    <w:p>
      <w:pPr>
        <w:keepNext w:val="0"/>
        <w:keepLines w:val="0"/>
        <w:pageBreakBefore w:val="0"/>
        <w:widowControl w:val="0"/>
        <w:kinsoku/>
        <w:wordWrap/>
        <w:overflowPunct/>
        <w:topLinePunct w:val="0"/>
        <w:autoSpaceDE w:val="0"/>
        <w:autoSpaceDN w:val="0"/>
        <w:bidi w:val="0"/>
        <w:spacing w:before="159" w:beforeLines="50" w:after="159" w:afterLines="50" w:line="360" w:lineRule="auto"/>
        <w:textAlignment w:val="auto"/>
        <w:outlineLvl w:val="2"/>
        <w:rPr>
          <w:rFonts w:ascii="Times New Roman" w:hAnsi="Times New Roman" w:cs="Times New Roman" w:hint="default"/>
          <w:b/>
          <w:spacing w:val="0"/>
          <w:w w:val="100"/>
          <w:kern w:val="4"/>
          <w:position w:val="0"/>
          <w:sz w:val="24"/>
        </w:rPr>
      </w:pPr>
      <w:r>
        <w:rPr>
          <w:rFonts w:ascii="Times New Roman" w:hAnsi="Times New Roman" w:cs="Times New Roman" w:hint="default"/>
          <w:b/>
          <w:spacing w:val="0"/>
          <w:w w:val="100"/>
          <w:kern w:val="4"/>
          <w:position w:val="0"/>
          <w:sz w:val="24"/>
        </w:rPr>
        <w:t>四、课程设置</w:t>
      </w:r>
    </w:p>
    <w:p>
      <w:pPr>
        <w:spacing w:before="159" w:beforeLines="50" w:after="159" w:afterLines="50" w:line="360" w:lineRule="auto"/>
        <w:ind w:firstLine="420" w:firstLineChars="200"/>
        <w:rPr>
          <w:rFonts w:ascii="Times New Roman" w:hAnsi="Times New Roman" w:cs="Times New Roman" w:hint="default"/>
          <w:b/>
          <w:bCs/>
          <w:spacing w:val="0"/>
          <w:w w:val="100"/>
          <w:kern w:val="4"/>
          <w:position w:val="0"/>
        </w:rPr>
      </w:pPr>
      <w:r>
        <w:rPr>
          <w:rFonts w:ascii="Times New Roman" w:hAnsi="Times New Roman" w:cs="Times New Roman" w:hint="default"/>
          <w:b/>
          <w:bCs/>
          <w:spacing w:val="0"/>
          <w:w w:val="100"/>
          <w:kern w:val="4"/>
          <w:position w:val="0"/>
        </w:rPr>
        <w:t>(一) 主干学科</w:t>
      </w:r>
    </w:p>
    <w:p>
      <w:pPr>
        <w:widowControl/>
        <w:kinsoku w:val="0"/>
        <w:autoSpaceDE w:val="0"/>
        <w:autoSpaceDN w:val="0"/>
        <w:adjustRightInd w:val="0"/>
        <w:snapToGrid w:val="0"/>
        <w:spacing w:line="360" w:lineRule="auto"/>
        <w:ind w:right="74" w:firstLine="420"/>
        <w:jc w:val="left"/>
        <w:textAlignment w:val="baseline"/>
        <w:rPr>
          <w:rFonts w:ascii="Times New Roman" w:eastAsia="宋体" w:hAnsi="Times New Roman" w:cs="Times New Roman" w:hint="default"/>
          <w:snapToGrid w:val="0"/>
          <w:color w:val="000000"/>
          <w:spacing w:val="0"/>
          <w:w w:val="100"/>
          <w:kern w:val="4"/>
          <w:position w:val="0"/>
          <w:szCs w:val="21"/>
          <w:lang w:eastAsia="zh-CN"/>
        </w:rPr>
      </w:pPr>
      <w:r>
        <w:rPr>
          <w:rFonts w:ascii="Times New Roman" w:hAnsi="Times New Roman" w:cs="Times New Roman" w:hint="default"/>
          <w:snapToGrid w:val="0"/>
          <w:color w:val="000000"/>
          <w:spacing w:val="0"/>
          <w:w w:val="100"/>
          <w:kern w:val="4"/>
          <w:position w:val="0"/>
          <w:szCs w:val="21"/>
        </w:rPr>
        <w:t>中国语言文学</w:t>
      </w:r>
    </w:p>
    <w:p>
      <w:pPr>
        <w:spacing w:before="159" w:beforeLines="50" w:after="159" w:afterLines="50" w:line="360" w:lineRule="auto"/>
        <w:ind w:firstLine="420" w:firstLineChars="200"/>
        <w:rPr>
          <w:rFonts w:ascii="Times New Roman" w:hAnsi="Times New Roman" w:cs="Times New Roman" w:hint="default"/>
          <w:b/>
          <w:bCs/>
          <w:spacing w:val="0"/>
          <w:w w:val="100"/>
          <w:kern w:val="4"/>
          <w:position w:val="0"/>
        </w:rPr>
      </w:pPr>
      <w:r>
        <w:rPr>
          <w:rFonts w:ascii="Times New Roman" w:hAnsi="Times New Roman" w:cs="Times New Roman" w:hint="default"/>
          <w:b/>
          <w:bCs/>
          <w:spacing w:val="0"/>
          <w:w w:val="100"/>
          <w:kern w:val="4"/>
          <w:position w:val="0"/>
        </w:rPr>
        <w:t>(二) 核心课程及主要实践性教学环节</w:t>
      </w:r>
    </w:p>
    <w:p>
      <w:pPr>
        <w:spacing w:before="159" w:beforeLines="50" w:after="159" w:afterLines="50"/>
        <w:ind w:firstLine="420" w:firstLineChars="200"/>
        <w:rPr>
          <w:rFonts w:ascii="Times New Roman" w:hAnsi="Times New Roman" w:cs="Times New Roman" w:hint="default"/>
          <w:b/>
          <w:bCs/>
          <w:spacing w:val="0"/>
          <w:w w:val="100"/>
          <w:kern w:val="4"/>
          <w:position w:val="0"/>
        </w:rPr>
      </w:pPr>
      <w:r>
        <w:rPr>
          <w:rFonts w:ascii="Times New Roman" w:hAnsi="Times New Roman" w:cs="Times New Roman" w:hint="default"/>
          <w:b/>
          <w:bCs/>
          <w:spacing w:val="0"/>
          <w:w w:val="100"/>
          <w:kern w:val="4"/>
          <w:position w:val="0"/>
        </w:rPr>
        <w:t>1、核心课程</w:t>
      </w:r>
    </w:p>
    <w:p>
      <w:pPr>
        <w:widowControl/>
        <w:kinsoku w:val="0"/>
        <w:autoSpaceDE w:val="0"/>
        <w:autoSpaceDN w:val="0"/>
        <w:adjustRightInd w:val="0"/>
        <w:snapToGrid w:val="0"/>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 w:val="21"/>
          <w:szCs w:val="21"/>
        </w:rPr>
      </w:pPr>
      <w:r>
        <w:rPr>
          <w:rFonts w:ascii="Times New Roman" w:hAnsi="Times New Roman" w:cs="Times New Roman" w:hint="default"/>
          <w:snapToGrid w:val="0"/>
          <w:color w:val="000000"/>
          <w:spacing w:val="0"/>
          <w:w w:val="100"/>
          <w:kern w:val="0"/>
          <w:position w:val="0"/>
          <w:sz w:val="21"/>
          <w:szCs w:val="21"/>
        </w:rPr>
        <w:t>古代汉语、现代汉语、中国古代文学、中国现当代文学、外国文学、语言学概论、文学概论、西方文论、写作、中国古典文献学、数字人文与文学分析方法、语料库与语言实践</w:t>
      </w:r>
    </w:p>
    <w:p>
      <w:pPr>
        <w:spacing w:before="159" w:beforeLines="50" w:after="159" w:afterLines="50" w:line="360" w:lineRule="auto"/>
        <w:ind w:firstLine="420" w:firstLineChars="200"/>
        <w:rPr>
          <w:rFonts w:ascii="Times New Roman" w:hAnsi="Times New Roman" w:cs="Times New Roman" w:hint="default"/>
          <w:b/>
          <w:bCs/>
          <w:spacing w:val="0"/>
          <w:w w:val="100"/>
          <w:kern w:val="0"/>
          <w:position w:val="0"/>
          <w:sz w:val="21"/>
        </w:rPr>
      </w:pPr>
      <w:r>
        <w:rPr>
          <w:rFonts w:ascii="Times New Roman" w:hAnsi="Times New Roman" w:cs="Times New Roman" w:hint="default"/>
          <w:b/>
          <w:bCs/>
          <w:spacing w:val="0"/>
          <w:w w:val="100"/>
          <w:kern w:val="0"/>
          <w:position w:val="0"/>
          <w:sz w:val="21"/>
        </w:rPr>
        <w:t>2、主要实践性教学环节</w:t>
      </w:r>
    </w:p>
    <w:p>
      <w:pPr>
        <w:widowControl/>
        <w:kinsoku w:val="0"/>
        <w:autoSpaceDE w:val="0"/>
        <w:autoSpaceDN w:val="0"/>
        <w:adjustRightInd w:val="0"/>
        <w:snapToGrid w:val="0"/>
        <w:spacing w:line="360" w:lineRule="auto"/>
        <w:ind w:right="74" w:firstLine="420"/>
        <w:jc w:val="left"/>
        <w:textAlignment w:val="baseline"/>
        <w:rPr>
          <w:rFonts w:ascii="Times New Roman" w:hAnsi="Times New Roman" w:cs="Times New Roman" w:hint="default"/>
          <w:snapToGrid w:val="0"/>
          <w:color w:val="000000"/>
          <w:spacing w:val="0"/>
          <w:w w:val="100"/>
          <w:kern w:val="0"/>
          <w:position w:val="0"/>
          <w:sz w:val="21"/>
          <w:szCs w:val="21"/>
        </w:rPr>
      </w:pPr>
      <w:r>
        <w:rPr>
          <w:rFonts w:ascii="Times New Roman" w:hAnsi="Times New Roman" w:cs="Times New Roman" w:hint="default"/>
          <w:snapToGrid w:val="0"/>
          <w:color w:val="000000"/>
          <w:spacing w:val="0"/>
          <w:w w:val="100"/>
          <w:kern w:val="0"/>
          <w:position w:val="0"/>
          <w:sz w:val="21"/>
          <w:szCs w:val="21"/>
        </w:rPr>
        <w:t>课程实习、毕业实习、毕业论文</w:t>
      </w:r>
    </w:p>
    <w:p>
      <w:pPr>
        <w:spacing w:before="159" w:beforeLines="50" w:after="159" w:afterLines="50"/>
        <w:ind w:firstLine="420" w:firstLineChars="200"/>
        <w:rPr>
          <w:rFonts w:ascii="Times New Roman" w:hAnsi="Times New Roman" w:cs="Times New Roman" w:hint="default"/>
          <w:b/>
          <w:bCs/>
          <w:spacing w:val="0"/>
          <w:w w:val="100"/>
          <w:kern w:val="4"/>
          <w:position w:val="0"/>
        </w:rPr>
      </w:pPr>
      <w:r>
        <w:rPr>
          <w:rFonts w:ascii="Times New Roman" w:hAnsi="Times New Roman" w:cs="Times New Roman" w:hint="default"/>
          <w:b/>
          <w:bCs/>
          <w:spacing w:val="0"/>
          <w:w w:val="100"/>
          <w:kern w:val="4"/>
          <w:position w:val="0"/>
        </w:rPr>
        <w:t>(三) 课程学分安排</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663"/>
        <w:gridCol w:w="2181"/>
        <w:gridCol w:w="281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96"/>
          <w:jc w:val="center"/>
        </w:trPr>
        <w:tc>
          <w:tcPr>
            <w:tcW w:w="2663" w:type="dxa"/>
            <w:vAlign w:val="center"/>
          </w:tcPr>
          <w:p>
            <w:pPr>
              <w:keepNext w:val="0"/>
              <w:keepLines w:val="0"/>
              <w:suppressLineNumbers w:val="0"/>
              <w:autoSpaceDE w:val="0"/>
              <w:autoSpaceDN w:val="0"/>
              <w:spacing w:before="0" w:beforeAutospacing="0" w:after="0" w:afterAutospacing="0" w:line="300" w:lineRule="auto"/>
              <w:ind w:left="0" w:right="0"/>
              <w:jc w:val="center"/>
              <w:rPr>
                <w:rFonts w:asciiTheme="minorEastAsia" w:eastAsiaTheme="minorEastAsia" w:hAnsiTheme="minorEastAsia" w:cstheme="minorEastAsia" w:hint="eastAsia"/>
                <w:color w:val="auto"/>
                <w:sz w:val="21"/>
                <w:szCs w:val="21"/>
                <w:highlight w:val="none"/>
                <w:vertAlign w:val="baseline"/>
                <w:lang w:val="en-US" w:eastAsia="zh-CN"/>
              </w:rPr>
            </w:pPr>
            <w:r>
              <w:rPr>
                <w:rFonts w:asciiTheme="minorEastAsia" w:eastAsiaTheme="minorEastAsia" w:hAnsiTheme="minorEastAsia" w:cstheme="minorEastAsia" w:hint="eastAsia"/>
                <w:b/>
                <w:spacing w:val="0"/>
                <w:w w:val="100"/>
                <w:kern w:val="4"/>
                <w:position w:val="0"/>
                <w:sz w:val="21"/>
                <w:szCs w:val="21"/>
                <w:lang w:val="en-US" w:eastAsia="zh-CN"/>
              </w:rPr>
              <w:t>课程类别</w:t>
            </w:r>
          </w:p>
        </w:tc>
        <w:tc>
          <w:tcPr>
            <w:tcW w:w="2181" w:type="dxa"/>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kern w:val="0"/>
                <w:sz w:val="21"/>
                <w:szCs w:val="21"/>
                <w:highlight w:val="none"/>
                <w:lang w:val="en-US" w:eastAsia="zh-CN" w:bidi="ar"/>
              </w:rPr>
            </w:pPr>
            <w:r>
              <w:rPr>
                <w:rFonts w:asciiTheme="minorEastAsia" w:eastAsiaTheme="minorEastAsia" w:hAnsiTheme="minorEastAsia" w:cstheme="minorEastAsia" w:hint="eastAsia"/>
                <w:b/>
                <w:spacing w:val="0"/>
                <w:w w:val="100"/>
                <w:kern w:val="4"/>
                <w:position w:val="0"/>
                <w:sz w:val="21"/>
                <w:szCs w:val="21"/>
                <w:lang w:eastAsia="en-US"/>
              </w:rPr>
              <w:t>应修学分</w:t>
            </w:r>
          </w:p>
        </w:tc>
        <w:tc>
          <w:tcPr>
            <w:tcW w:w="2819" w:type="dxa"/>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sz w:val="21"/>
                <w:szCs w:val="21"/>
                <w:highlight w:val="none"/>
                <w:vertAlign w:val="baseline"/>
                <w:lang w:val="en-US" w:eastAsia="zh-CN"/>
              </w:rPr>
            </w:pPr>
            <w:r>
              <w:rPr>
                <w:rFonts w:asciiTheme="minorEastAsia" w:eastAsiaTheme="minorEastAsia" w:hAnsiTheme="minorEastAsia" w:cstheme="minorEastAsia" w:hint="eastAsia"/>
                <w:b/>
                <w:spacing w:val="0"/>
                <w:w w:val="100"/>
                <w:kern w:val="4"/>
                <w:position w:val="0"/>
                <w:sz w:val="21"/>
                <w:szCs w:val="21"/>
                <w:lang w:eastAsia="en-US"/>
              </w:rPr>
              <w:t>学分</w:t>
            </w:r>
            <w:r>
              <w:rPr>
                <w:rFonts w:asciiTheme="minorEastAsia" w:eastAsiaTheme="minorEastAsia" w:hAnsiTheme="minorEastAsia" w:cstheme="minorEastAsia" w:hint="eastAsia"/>
                <w:b/>
                <w:bCs/>
                <w:color w:val="auto"/>
                <w:kern w:val="0"/>
                <w:sz w:val="21"/>
                <w:szCs w:val="21"/>
                <w:highlight w:val="none"/>
                <w:lang w:val="en-US" w:eastAsia="zh-CN" w:bidi="ar"/>
              </w:rPr>
              <w:t>占比</w:t>
            </w:r>
          </w:p>
        </w:tc>
      </w:tr>
      <w:tr>
        <w:tblPrEx>
          <w:tblW w:w="0" w:type="auto"/>
          <w:jc w:val="center"/>
          <w:tblLayout w:type="fixed"/>
          <w:tblCellMar>
            <w:top w:w="0" w:type="dxa"/>
            <w:left w:w="108" w:type="dxa"/>
            <w:bottom w:w="0" w:type="dxa"/>
            <w:right w:w="108" w:type="dxa"/>
          </w:tblCellMar>
        </w:tblPrEx>
        <w:trPr>
          <w:jc w:val="center"/>
        </w:trPr>
        <w:tc>
          <w:tcPr>
            <w:tcW w:w="2663"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sz w:val="21"/>
                <w:szCs w:val="21"/>
                <w:highlight w:val="none"/>
                <w:vertAlign w:val="baseline"/>
                <w:lang w:val="en-US" w:eastAsia="zh-CN"/>
              </w:rPr>
            </w:pPr>
            <w:r>
              <w:rPr>
                <w:rFonts w:asciiTheme="minorEastAsia" w:eastAsiaTheme="minorEastAsia" w:hAnsiTheme="minorEastAsia" w:cstheme="minorEastAsia" w:hint="eastAsia"/>
                <w:color w:val="auto"/>
                <w:sz w:val="21"/>
                <w:szCs w:val="21"/>
                <w:highlight w:val="none"/>
                <w:vertAlign w:val="baseline"/>
                <w:lang w:val="en-US" w:eastAsia="zh-CN"/>
              </w:rPr>
              <w:t>通识教育课程模块</w:t>
            </w:r>
          </w:p>
        </w:tc>
        <w:tc>
          <w:tcPr>
            <w:tcW w:w="218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43.5</w:t>
            </w:r>
          </w:p>
        </w:tc>
        <w:tc>
          <w:tcPr>
            <w:tcW w:w="281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26.52</w:t>
            </w:r>
            <w:r>
              <w:rPr>
                <w:rFonts w:ascii="Times New Roman" w:eastAsia="仿宋" w:hAnsi="Times New Roman" w:cs="Times New Roman" w:hint="default"/>
                <w:color w:val="auto"/>
                <w:sz w:val="21"/>
                <w:szCs w:val="21"/>
                <w:highlight w:val="none"/>
                <w:vertAlign w:val="baseline"/>
                <w:lang w:val="en-US" w:eastAsia="zh-CN"/>
              </w:rPr>
              <w:t>%</w:t>
            </w:r>
          </w:p>
        </w:tc>
      </w:tr>
      <w:tr>
        <w:tblPrEx>
          <w:tblW w:w="0" w:type="auto"/>
          <w:jc w:val="center"/>
          <w:tblLayout w:type="fixed"/>
          <w:tblCellMar>
            <w:top w:w="0" w:type="dxa"/>
            <w:left w:w="108" w:type="dxa"/>
            <w:bottom w:w="0" w:type="dxa"/>
            <w:right w:w="108" w:type="dxa"/>
          </w:tblCellMar>
        </w:tblPrEx>
        <w:trPr>
          <w:jc w:val="center"/>
        </w:trPr>
        <w:tc>
          <w:tcPr>
            <w:tcW w:w="2663"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sz w:val="21"/>
                <w:szCs w:val="21"/>
                <w:highlight w:val="none"/>
                <w:vertAlign w:val="baseline"/>
                <w:lang w:val="en-US" w:eastAsia="zh-CN"/>
              </w:rPr>
            </w:pPr>
            <w:r>
              <w:rPr>
                <w:rFonts w:asciiTheme="minorEastAsia" w:eastAsiaTheme="minorEastAsia" w:hAnsiTheme="minorEastAsia" w:cstheme="minorEastAsia" w:hint="eastAsia"/>
                <w:color w:val="auto"/>
                <w:sz w:val="21"/>
                <w:szCs w:val="21"/>
                <w:highlight w:val="none"/>
                <w:vertAlign w:val="baseline"/>
                <w:lang w:val="en-US" w:eastAsia="zh-CN"/>
              </w:rPr>
              <w:t>学科基础课</w:t>
            </w:r>
          </w:p>
        </w:tc>
        <w:tc>
          <w:tcPr>
            <w:tcW w:w="218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8</w:t>
            </w:r>
          </w:p>
        </w:tc>
        <w:tc>
          <w:tcPr>
            <w:tcW w:w="281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4.88</w:t>
            </w:r>
            <w:r>
              <w:rPr>
                <w:rFonts w:ascii="Times New Roman" w:eastAsia="仿宋" w:hAnsi="Times New Roman" w:cs="Times New Roman" w:hint="default"/>
                <w:color w:val="auto"/>
                <w:sz w:val="21"/>
                <w:szCs w:val="21"/>
                <w:highlight w:val="none"/>
                <w:vertAlign w:val="baseline"/>
                <w:lang w:val="en-US" w:eastAsia="zh-CN"/>
              </w:rPr>
              <w:t>%</w:t>
            </w:r>
          </w:p>
        </w:tc>
      </w:tr>
      <w:tr>
        <w:tblPrEx>
          <w:tblW w:w="0" w:type="auto"/>
          <w:jc w:val="center"/>
          <w:tblLayout w:type="fixed"/>
          <w:tblCellMar>
            <w:top w:w="0" w:type="dxa"/>
            <w:left w:w="108" w:type="dxa"/>
            <w:bottom w:w="0" w:type="dxa"/>
            <w:right w:w="108" w:type="dxa"/>
          </w:tblCellMar>
        </w:tblPrEx>
        <w:trPr>
          <w:jc w:val="center"/>
        </w:trPr>
        <w:tc>
          <w:tcPr>
            <w:tcW w:w="2663"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sz w:val="21"/>
                <w:szCs w:val="21"/>
                <w:highlight w:val="none"/>
                <w:vertAlign w:val="baseline"/>
                <w:lang w:val="en-US" w:eastAsia="zh-CN"/>
              </w:rPr>
            </w:pPr>
            <w:r>
              <w:rPr>
                <w:rFonts w:asciiTheme="minorEastAsia" w:eastAsiaTheme="minorEastAsia" w:hAnsiTheme="minorEastAsia" w:cstheme="minorEastAsia" w:hint="eastAsia"/>
                <w:color w:val="auto"/>
                <w:sz w:val="21"/>
                <w:szCs w:val="21"/>
                <w:highlight w:val="none"/>
                <w:vertAlign w:val="baseline"/>
                <w:lang w:val="en-US" w:eastAsia="zh-CN"/>
              </w:rPr>
              <w:t>专业教育课程模块</w:t>
            </w:r>
          </w:p>
        </w:tc>
        <w:tc>
          <w:tcPr>
            <w:tcW w:w="218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86.5</w:t>
            </w:r>
          </w:p>
        </w:tc>
        <w:tc>
          <w:tcPr>
            <w:tcW w:w="281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52.74</w:t>
            </w:r>
            <w:r>
              <w:rPr>
                <w:rFonts w:ascii="Times New Roman" w:eastAsia="仿宋" w:hAnsi="Times New Roman" w:cs="Times New Roman" w:hint="default"/>
                <w:color w:val="auto"/>
                <w:sz w:val="21"/>
                <w:szCs w:val="21"/>
                <w:highlight w:val="none"/>
                <w:vertAlign w:val="baseline"/>
                <w:lang w:val="en-US" w:eastAsia="zh-CN"/>
              </w:rPr>
              <w:t>%</w:t>
            </w:r>
          </w:p>
        </w:tc>
      </w:tr>
      <w:tr>
        <w:tblPrEx>
          <w:tblW w:w="0" w:type="auto"/>
          <w:jc w:val="center"/>
          <w:tblLayout w:type="fixed"/>
          <w:tblCellMar>
            <w:top w:w="0" w:type="dxa"/>
            <w:left w:w="108" w:type="dxa"/>
            <w:bottom w:w="0" w:type="dxa"/>
            <w:right w:w="108" w:type="dxa"/>
          </w:tblCellMar>
        </w:tblPrEx>
        <w:trPr>
          <w:jc w:val="center"/>
        </w:trPr>
        <w:tc>
          <w:tcPr>
            <w:tcW w:w="2663"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sz w:val="21"/>
                <w:szCs w:val="21"/>
                <w:highlight w:val="none"/>
                <w:vertAlign w:val="baseline"/>
                <w:lang w:val="en-US" w:eastAsia="zh-CN"/>
              </w:rPr>
            </w:pPr>
            <w:r>
              <w:rPr>
                <w:rFonts w:asciiTheme="minorEastAsia" w:eastAsiaTheme="minorEastAsia" w:hAnsiTheme="minorEastAsia" w:cstheme="minorEastAsia" w:hint="eastAsia"/>
                <w:color w:val="auto"/>
                <w:sz w:val="21"/>
                <w:szCs w:val="21"/>
                <w:highlight w:val="none"/>
                <w:vertAlign w:val="baseline"/>
                <w:lang w:val="en-US" w:eastAsia="zh-CN"/>
              </w:rPr>
              <w:t>集中实践环节模块</w:t>
            </w:r>
          </w:p>
        </w:tc>
        <w:tc>
          <w:tcPr>
            <w:tcW w:w="2181"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26</w:t>
            </w:r>
          </w:p>
        </w:tc>
        <w:tc>
          <w:tcPr>
            <w:tcW w:w="281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eastAsia="仿宋" w:hAnsi="Times New Roman" w:cs="Times New Roman" w:hint="default"/>
                <w:color w:val="auto"/>
                <w:sz w:val="21"/>
                <w:szCs w:val="21"/>
                <w:highlight w:val="none"/>
                <w:vertAlign w:val="baseline"/>
                <w:lang w:val="en-US" w:eastAsia="zh-CN"/>
              </w:rPr>
            </w:pPr>
            <w:r>
              <w:rPr>
                <w:rFonts w:ascii="Times New Roman" w:eastAsia="仿宋" w:hAnsi="Times New Roman" w:cs="Times New Roman" w:hint="default"/>
                <w:color w:val="auto"/>
                <w:sz w:val="21"/>
                <w:szCs w:val="21"/>
                <w:highlight w:val="none"/>
                <w:vertAlign w:val="baseline"/>
                <w:lang w:val="en-US" w:eastAsia="zh-CN"/>
              </w:rPr>
              <w:t>15.85</w:t>
            </w:r>
            <w:r>
              <w:rPr>
                <w:rFonts w:ascii="Times New Roman" w:eastAsia="仿宋" w:hAnsi="Times New Roman" w:cs="Times New Roman" w:hint="default"/>
                <w:color w:val="auto"/>
                <w:sz w:val="21"/>
                <w:szCs w:val="21"/>
                <w:highlight w:val="none"/>
                <w:vertAlign w:val="baseline"/>
                <w:lang w:val="en-US" w:eastAsia="zh-CN"/>
              </w:rPr>
              <w:t>%</w:t>
            </w:r>
          </w:p>
        </w:tc>
      </w:tr>
    </w:tbl>
    <w:p>
      <w:pPr>
        <w:rPr>
          <w:rFonts w:ascii="Times New Roman" w:hAnsi="Times New Roman" w:cs="Times New Roman" w:hint="default"/>
          <w:b/>
          <w:bCs/>
          <w:spacing w:val="0"/>
          <w:w w:val="100"/>
          <w:kern w:val="4"/>
          <w:position w:val="0"/>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654"/>
        <w:gridCol w:w="2181"/>
        <w:gridCol w:w="295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2654" w:type="dxa"/>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0" w:leftChars="0" w:firstLineChars="0"/>
              <w:jc w:val="center"/>
              <w:textAlignment w:val="auto"/>
              <w:rPr>
                <w:rFonts w:asciiTheme="minorEastAsia" w:eastAsiaTheme="minorEastAsia" w:hAnsiTheme="minorEastAsia" w:cstheme="minorEastAsia" w:hint="eastAsia"/>
                <w:b/>
                <w:bCs/>
                <w:color w:val="auto"/>
                <w:kern w:val="2"/>
                <w:sz w:val="21"/>
                <w:szCs w:val="21"/>
                <w:highlight w:val="none"/>
                <w:vertAlign w:val="baseline"/>
                <w:lang w:val="en-US" w:eastAsia="zh-CN"/>
              </w:rPr>
            </w:pPr>
            <w:r>
              <w:rPr>
                <w:rFonts w:asciiTheme="minorEastAsia" w:eastAsiaTheme="minorEastAsia" w:hAnsiTheme="minorEastAsia" w:cstheme="minorEastAsia" w:hint="eastAsia"/>
                <w:b/>
                <w:bCs/>
                <w:color w:val="auto"/>
                <w:kern w:val="0"/>
                <w:sz w:val="21"/>
                <w:szCs w:val="21"/>
                <w:highlight w:val="none"/>
                <w:lang w:val="en-US" w:eastAsia="zh-CN" w:bidi="ar"/>
              </w:rPr>
              <w:t>分项统计</w:t>
            </w:r>
          </w:p>
        </w:tc>
        <w:tc>
          <w:tcPr>
            <w:tcW w:w="2181" w:type="dxa"/>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0" w:leftChars="0" w:firstLineChars="0"/>
              <w:jc w:val="center"/>
              <w:textAlignment w:val="auto"/>
              <w:rPr>
                <w:rFonts w:asciiTheme="minorEastAsia" w:eastAsiaTheme="minorEastAsia" w:hAnsiTheme="minorEastAsia" w:cstheme="minorEastAsia" w:hint="eastAsia"/>
                <w:b/>
                <w:bCs/>
                <w:color w:val="auto"/>
                <w:kern w:val="2"/>
                <w:sz w:val="21"/>
                <w:szCs w:val="21"/>
                <w:highlight w:val="none"/>
                <w:vertAlign w:val="baseline"/>
                <w:lang w:val="en-US" w:eastAsia="zh-CN"/>
              </w:rPr>
            </w:pPr>
            <w:r>
              <w:rPr>
                <w:rFonts w:asciiTheme="minorEastAsia" w:eastAsiaTheme="minorEastAsia" w:hAnsiTheme="minorEastAsia" w:cstheme="minorEastAsia" w:hint="eastAsia"/>
                <w:b/>
                <w:bCs/>
                <w:color w:val="auto"/>
                <w:kern w:val="0"/>
                <w:sz w:val="21"/>
                <w:szCs w:val="21"/>
                <w:highlight w:val="none"/>
                <w:lang w:val="en-US" w:eastAsia="zh-CN" w:bidi="ar"/>
              </w:rPr>
              <w:t>学分</w:t>
            </w:r>
          </w:p>
        </w:tc>
        <w:tc>
          <w:tcPr>
            <w:tcW w:w="2956" w:type="dxa"/>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0" w:leftChars="0" w:firstLineChars="0"/>
              <w:jc w:val="center"/>
              <w:textAlignment w:val="auto"/>
              <w:rPr>
                <w:rFonts w:asciiTheme="minorEastAsia" w:eastAsiaTheme="minorEastAsia" w:hAnsiTheme="minorEastAsia" w:cstheme="minorEastAsia" w:hint="eastAsia"/>
                <w:b/>
                <w:bCs/>
                <w:color w:val="auto"/>
                <w:kern w:val="0"/>
                <w:sz w:val="21"/>
                <w:szCs w:val="21"/>
                <w:highlight w:val="none"/>
                <w:lang w:val="en-US" w:eastAsia="zh-CN" w:bidi="ar"/>
              </w:rPr>
            </w:pPr>
            <w:r>
              <w:rPr>
                <w:rFonts w:asciiTheme="minorEastAsia" w:eastAsiaTheme="minorEastAsia" w:hAnsiTheme="minorEastAsia" w:cstheme="minorEastAsia" w:hint="eastAsia"/>
                <w:b/>
                <w:bCs/>
                <w:color w:val="auto"/>
                <w:kern w:val="0"/>
                <w:sz w:val="21"/>
                <w:szCs w:val="21"/>
                <w:highlight w:val="none"/>
                <w:lang w:val="en-US" w:eastAsia="zh-CN" w:bidi="ar"/>
              </w:rPr>
              <w:t>学分占比</w:t>
            </w:r>
          </w:p>
        </w:tc>
      </w:tr>
      <w:tr>
        <w:tblPrEx>
          <w:tblW w:w="0" w:type="auto"/>
          <w:jc w:val="center"/>
          <w:tblCellMar>
            <w:top w:w="0" w:type="dxa"/>
            <w:left w:w="108" w:type="dxa"/>
            <w:bottom w:w="0" w:type="dxa"/>
            <w:right w:w="108" w:type="dxa"/>
          </w:tblCellMar>
        </w:tblPrEx>
        <w:trPr>
          <w:jc w:val="center"/>
        </w:trPr>
        <w:tc>
          <w:tcPr>
            <w:tcW w:w="2654" w:type="dxa"/>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kern w:val="2"/>
                <w:sz w:val="21"/>
                <w:szCs w:val="21"/>
                <w:highlight w:val="none"/>
                <w:vertAlign w:val="baseline"/>
                <w:lang w:val="en-US" w:eastAsia="zh-CN"/>
              </w:rPr>
            </w:pPr>
            <w:r>
              <w:rPr>
                <w:rFonts w:asciiTheme="minorEastAsia" w:eastAsiaTheme="minorEastAsia" w:hAnsiTheme="minorEastAsia" w:cstheme="minorEastAsia" w:hint="eastAsia"/>
                <w:color w:val="auto"/>
                <w:kern w:val="2"/>
                <w:sz w:val="21"/>
                <w:szCs w:val="21"/>
                <w:highlight w:val="none"/>
                <w:vertAlign w:val="baseline"/>
                <w:lang w:val="en-US" w:eastAsia="zh-CN"/>
              </w:rPr>
              <w:t>应修的实践学分</w:t>
            </w:r>
          </w:p>
        </w:tc>
        <w:tc>
          <w:tcPr>
            <w:tcW w:w="2181" w:type="dxa"/>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eastAsiaTheme="minorEastAsia" w:cs="Times New Roman" w:hint="default"/>
                <w:color w:val="auto"/>
                <w:kern w:val="2"/>
                <w:sz w:val="21"/>
                <w:szCs w:val="21"/>
                <w:highlight w:val="none"/>
                <w:vertAlign w:val="baseline"/>
                <w:lang w:val="en-US" w:eastAsia="zh-CN"/>
              </w:rPr>
            </w:pPr>
            <w:r>
              <w:rPr>
                <w:rFonts w:ascii="Times New Roman" w:hAnsi="Times New Roman" w:eastAsiaTheme="minorEastAsia" w:cs="Times New Roman" w:hint="default"/>
                <w:color w:val="auto"/>
                <w:kern w:val="2"/>
                <w:sz w:val="21"/>
                <w:szCs w:val="21"/>
                <w:highlight w:val="none"/>
                <w:vertAlign w:val="baseline"/>
                <w:lang w:val="en-US" w:eastAsia="zh-CN"/>
              </w:rPr>
              <w:t>30.5</w:t>
            </w:r>
          </w:p>
        </w:tc>
        <w:tc>
          <w:tcPr>
            <w:tcW w:w="295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0" w:leftChars="0" w:firstLineChars="0"/>
              <w:jc w:val="center"/>
              <w:textAlignment w:val="auto"/>
              <w:rPr>
                <w:rFonts w:ascii="Times New Roman" w:hAnsi="Times New Roman" w:eastAsiaTheme="minorEastAsia" w:cs="Times New Roman" w:hint="default"/>
                <w:color w:val="auto"/>
                <w:kern w:val="2"/>
                <w:sz w:val="21"/>
                <w:szCs w:val="21"/>
                <w:highlight w:val="none"/>
                <w:vertAlign w:val="baseline"/>
                <w:lang w:val="en-US" w:eastAsia="zh-CN"/>
              </w:rPr>
            </w:pPr>
            <w:r>
              <w:rPr>
                <w:rFonts w:ascii="Times New Roman" w:hAnsi="Times New Roman" w:eastAsiaTheme="minorEastAsia" w:cs="Times New Roman" w:hint="default"/>
                <w:color w:val="auto"/>
                <w:kern w:val="2"/>
                <w:sz w:val="21"/>
                <w:szCs w:val="21"/>
                <w:highlight w:val="none"/>
                <w:vertAlign w:val="baseline"/>
                <w:lang w:val="en-US" w:eastAsia="zh-CN"/>
              </w:rPr>
              <w:t>18.6%</w:t>
            </w:r>
          </w:p>
        </w:tc>
      </w:tr>
      <w:tr>
        <w:tblPrEx>
          <w:tblW w:w="0" w:type="auto"/>
          <w:jc w:val="center"/>
          <w:tblCellMar>
            <w:top w:w="0" w:type="dxa"/>
            <w:left w:w="108" w:type="dxa"/>
            <w:bottom w:w="0" w:type="dxa"/>
            <w:right w:w="108" w:type="dxa"/>
          </w:tblCellMar>
        </w:tblPrEx>
        <w:trPr>
          <w:jc w:val="center"/>
        </w:trPr>
        <w:tc>
          <w:tcPr>
            <w:tcW w:w="2654" w:type="dxa"/>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heme="minorEastAsia" w:eastAsiaTheme="minorEastAsia" w:hAnsiTheme="minorEastAsia" w:cstheme="minorEastAsia" w:hint="eastAsia"/>
                <w:color w:val="auto"/>
                <w:kern w:val="2"/>
                <w:sz w:val="21"/>
                <w:szCs w:val="21"/>
                <w:highlight w:val="none"/>
                <w:vertAlign w:val="baseline"/>
                <w:lang w:val="en-US" w:eastAsia="zh-CN"/>
              </w:rPr>
            </w:pPr>
            <w:r>
              <w:rPr>
                <w:rFonts w:asciiTheme="minorEastAsia" w:eastAsiaTheme="minorEastAsia" w:hAnsiTheme="minorEastAsia" w:cstheme="minorEastAsia" w:hint="eastAsia"/>
                <w:color w:val="auto"/>
                <w:kern w:val="2"/>
                <w:sz w:val="21"/>
                <w:szCs w:val="21"/>
                <w:highlight w:val="none"/>
                <w:vertAlign w:val="baseline"/>
                <w:lang w:val="en-US" w:eastAsia="zh-CN"/>
              </w:rPr>
              <w:t>开设的选修课程</w:t>
            </w:r>
          </w:p>
        </w:tc>
        <w:tc>
          <w:tcPr>
            <w:tcW w:w="2181" w:type="dxa"/>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eastAsiaTheme="minorEastAsia" w:cs="Times New Roman" w:hint="default"/>
                <w:color w:val="auto"/>
                <w:kern w:val="2"/>
                <w:sz w:val="21"/>
                <w:szCs w:val="21"/>
                <w:highlight w:val="none"/>
                <w:vertAlign w:val="baseline"/>
                <w:lang w:val="en-US" w:eastAsia="zh-CN"/>
              </w:rPr>
            </w:pPr>
            <w:r>
              <w:rPr>
                <w:rFonts w:ascii="Times New Roman" w:hAnsi="Times New Roman" w:eastAsiaTheme="minorEastAsia" w:cs="Times New Roman" w:hint="default"/>
                <w:color w:val="auto"/>
                <w:kern w:val="2"/>
                <w:sz w:val="21"/>
                <w:szCs w:val="21"/>
                <w:highlight w:val="none"/>
                <w:vertAlign w:val="baseline"/>
                <w:lang w:val="en-US" w:eastAsia="zh-CN"/>
              </w:rPr>
              <w:t>59</w:t>
            </w:r>
          </w:p>
        </w:tc>
        <w:tc>
          <w:tcPr>
            <w:tcW w:w="295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0" w:leftChars="0" w:firstLineChars="0"/>
              <w:jc w:val="center"/>
              <w:textAlignment w:val="auto"/>
              <w:rPr>
                <w:rFonts w:ascii="Times New Roman" w:hAnsi="Times New Roman" w:eastAsiaTheme="minorEastAsia" w:cs="Times New Roman" w:hint="default"/>
                <w:color w:val="auto"/>
                <w:kern w:val="2"/>
                <w:sz w:val="21"/>
                <w:szCs w:val="21"/>
                <w:highlight w:val="none"/>
                <w:vertAlign w:val="baseline"/>
                <w:lang w:val="en-US" w:eastAsia="zh-CN"/>
              </w:rPr>
            </w:pPr>
            <w:r>
              <w:rPr>
                <w:rFonts w:ascii="Times New Roman" w:hAnsi="Times New Roman" w:eastAsiaTheme="minorEastAsia" w:cs="Times New Roman" w:hint="default"/>
                <w:color w:val="auto"/>
                <w:kern w:val="2"/>
                <w:sz w:val="21"/>
                <w:szCs w:val="21"/>
                <w:highlight w:val="none"/>
                <w:vertAlign w:val="baseline"/>
                <w:lang w:val="en-US" w:eastAsia="zh-CN"/>
              </w:rPr>
              <w:t>35.98%</w:t>
            </w:r>
          </w:p>
        </w:tc>
      </w:tr>
    </w:tbl>
    <w:p>
      <w:pPr>
        <w:rPr>
          <w:rFonts w:ascii="Times New Roman" w:hAnsi="Times New Roman" w:cs="Times New Roman" w:hint="default"/>
          <w:b/>
          <w:bCs/>
          <w:spacing w:val="0"/>
          <w:w w:val="100"/>
          <w:kern w:val="4"/>
          <w:position w:val="0"/>
        </w:rPr>
      </w:pPr>
    </w:p>
    <w:p>
      <w:pPr>
        <w:keepNext w:val="0"/>
        <w:keepLines w:val="0"/>
        <w:pageBreakBefore w:val="0"/>
        <w:widowControl w:val="0"/>
        <w:kinsoku/>
        <w:wordWrap/>
        <w:overflowPunct/>
        <w:topLinePunct w:val="0"/>
        <w:autoSpaceDE/>
        <w:autoSpaceDN/>
        <w:bidi w:val="0"/>
        <w:adjustRightInd/>
        <w:snapToGrid/>
        <w:spacing w:before="159" w:beforeLines="50" w:after="159" w:afterLines="50" w:line="360" w:lineRule="auto"/>
        <w:ind w:firstLine="420" w:firstLineChars="200"/>
        <w:textAlignment w:val="auto"/>
        <w:rPr>
          <w:rFonts w:ascii="Times New Roman" w:hAnsi="Times New Roman" w:cs="Times New Roman" w:hint="default"/>
          <w:b/>
          <w:bCs/>
          <w:spacing w:val="0"/>
          <w:w w:val="100"/>
          <w:kern w:val="4"/>
          <w:position w:val="0"/>
        </w:rPr>
      </w:pPr>
      <w:r>
        <w:rPr>
          <w:rFonts w:ascii="Times New Roman" w:hAnsi="Times New Roman" w:cs="Times New Roman" w:hint="default"/>
          <w:b/>
          <w:bCs/>
          <w:spacing w:val="0"/>
          <w:w w:val="100"/>
          <w:kern w:val="4"/>
          <w:position w:val="0"/>
        </w:rPr>
        <w:t>(四) 第二课堂</w:t>
      </w:r>
    </w:p>
    <w:p>
      <w:pPr>
        <w:widowControl/>
        <w:kinsoku w:val="0"/>
        <w:autoSpaceDE w:val="0"/>
        <w:autoSpaceDN w:val="0"/>
        <w:adjustRightInd w:val="0"/>
        <w:snapToGrid w:val="0"/>
        <w:spacing w:line="360" w:lineRule="auto"/>
        <w:ind w:right="74" w:firstLine="420"/>
        <w:jc w:val="left"/>
        <w:textAlignment w:val="baseline"/>
        <w:rPr>
          <w:rFonts w:ascii="Times New Roman" w:hAnsi="Times New Roman" w:cs="Times New Roman" w:hint="default"/>
          <w:snapToGrid w:val="0"/>
          <w:color w:val="000000"/>
          <w:spacing w:val="0"/>
          <w:w w:val="100"/>
          <w:kern w:val="4"/>
          <w:position w:val="0"/>
          <w:szCs w:val="21"/>
        </w:rPr>
        <w:sectPr>
          <w:footerReference w:type="default" r:id="rId5"/>
          <w:pgSz w:w="11905" w:h="16838"/>
          <w:pgMar w:top="1417" w:right="1134" w:bottom="1417" w:left="1134" w:header="850" w:footer="850" w:gutter="0"/>
          <w:pgNumType w:fmt="decimal" w:start="1"/>
          <w:cols w:num="1" w:space="0"/>
          <w:rtlGutter w:val="0"/>
          <w:docGrid w:type="linesAndChars" w:linePitch="318" w:charSpace="0"/>
        </w:sectPr>
      </w:pPr>
      <w:r>
        <w:rPr>
          <w:rFonts w:ascii="Times New Roman" w:hAnsi="Times New Roman" w:cs="Times New Roman" w:hint="default"/>
          <w:snapToGrid w:val="0"/>
          <w:color w:val="000000"/>
          <w:spacing w:val="0"/>
          <w:w w:val="100"/>
          <w:kern w:val="4"/>
          <w:position w:val="0"/>
          <w:szCs w:val="21"/>
          <w:lang w:eastAsia="zh-CN"/>
        </w:rPr>
        <w:t>第二课堂活动全方位育人，协同支撑专业毕业要求达成，分模块进行分类记录和管理，不少于8学分，包含三周劳动实践。第二课堂学分不计入总学分。</w:t>
      </w:r>
    </w:p>
    <w:p>
      <w:pPr>
        <w:keepNext w:val="0"/>
        <w:keepLines w:val="0"/>
        <w:pageBreakBefore w:val="0"/>
        <w:widowControl w:val="0"/>
        <w:kinsoku/>
        <w:wordWrap/>
        <w:overflowPunct/>
        <w:topLinePunct w:val="0"/>
        <w:autoSpaceDE w:val="0"/>
        <w:autoSpaceDN w:val="0"/>
        <w:bidi w:val="0"/>
        <w:spacing w:before="156" w:beforeLines="50" w:after="156" w:afterLines="50" w:line="360" w:lineRule="auto"/>
        <w:textAlignment w:val="auto"/>
        <w:outlineLvl w:val="2"/>
        <w:rPr>
          <w:rFonts w:ascii="Times New Roman" w:hAnsi="Times New Roman" w:cs="Times New Roman" w:hint="default"/>
          <w:b/>
          <w:spacing w:val="0"/>
          <w:w w:val="100"/>
          <w:kern w:val="4"/>
          <w:position w:val="0"/>
          <w:sz w:val="24"/>
        </w:rPr>
      </w:pPr>
      <w:r>
        <w:rPr>
          <w:rFonts w:ascii="Times New Roman" w:hAnsi="Times New Roman" w:cs="Times New Roman" w:hint="default"/>
          <w:b/>
          <w:spacing w:val="0"/>
          <w:w w:val="100"/>
          <w:kern w:val="4"/>
          <w:position w:val="0"/>
          <w:sz w:val="24"/>
        </w:rPr>
        <w:t>五、专业课程设置一览表（中英文对照）</w:t>
      </w:r>
    </w:p>
    <w:tbl>
      <w:tblPr>
        <w:tblStyle w:val="TableNormal"/>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
      <w:tblGrid>
        <w:gridCol w:w="459"/>
        <w:gridCol w:w="487"/>
        <w:gridCol w:w="1116"/>
        <w:gridCol w:w="883"/>
        <w:gridCol w:w="621"/>
        <w:gridCol w:w="753"/>
        <w:gridCol w:w="751"/>
        <w:gridCol w:w="571"/>
        <w:gridCol w:w="605"/>
        <w:gridCol w:w="531"/>
        <w:gridCol w:w="567"/>
        <w:gridCol w:w="709"/>
        <w:gridCol w:w="524"/>
        <w:gridCol w:w="1007"/>
      </w:tblGrid>
      <w:tr>
        <w:tblPrEx>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Ex>
        <w:trPr>
          <w:trHeight w:val="510"/>
          <w:tblHeader/>
          <w:jc w:val="center"/>
        </w:trPr>
        <w:tc>
          <w:tcPr>
            <w:tcW w:w="946" w:type="dxa"/>
            <w:gridSpan w:val="2"/>
            <w:shd w:val="clear" w:color="auto" w:fill="auto"/>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课程</w:t>
            </w:r>
          </w:p>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类别</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课程</w:t>
            </w:r>
          </w:p>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代码</w:t>
            </w:r>
          </w:p>
        </w:tc>
        <w:tc>
          <w:tcPr>
            <w:tcW w:w="3579" w:type="dxa"/>
            <w:gridSpan w:val="5"/>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课程名称</w:t>
            </w:r>
          </w:p>
        </w:tc>
        <w:tc>
          <w:tcPr>
            <w:tcW w:w="605"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学分</w:t>
            </w:r>
          </w:p>
        </w:tc>
        <w:tc>
          <w:tcPr>
            <w:tcW w:w="531"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总</w:t>
            </w:r>
          </w:p>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学时</w:t>
            </w:r>
          </w:p>
        </w:tc>
        <w:tc>
          <w:tcPr>
            <w:tcW w:w="567"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理论学时</w:t>
            </w:r>
          </w:p>
        </w:tc>
        <w:tc>
          <w:tcPr>
            <w:tcW w:w="709"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实验实践学时</w:t>
            </w:r>
          </w:p>
        </w:tc>
        <w:tc>
          <w:tcPr>
            <w:tcW w:w="524"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开课</w:t>
            </w:r>
          </w:p>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学期</w:t>
            </w:r>
          </w:p>
        </w:tc>
        <w:tc>
          <w:tcPr>
            <w:tcW w:w="1007"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exact"/>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备注</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val="restart"/>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231811001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思想道德与法治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Ideology, Morality, and Rule of Law</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231811003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形势与政策Ⅰ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Situation and Policy 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211811004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中国近现代史纲要</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Outline of Modern Chinese History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231811002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马克思主义基本原理</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Basic Principles of Marxism</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211811008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习近平新时代中国特色社会主义思想概论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Xi Jinping's Introduction to Socialism with Chinese Characteristics in the New Era</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211811009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毛泽东思想和中国特色社会主义理论体系概论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Mao Zedong Thought &amp; Outline of Theory of Socialism With Chinese Characteristics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231811004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形势与政策Ⅱ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Situation and Policy II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231811005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形势与政策Ⅲ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Situation and Policy III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231811006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形势与政策Ⅳ</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Situation and Policy IV</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211812001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中国共产党史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History of the Communist Party of China</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cs="Times New Roman" w:hint="default"/>
                <w:color w:val="000000"/>
                <w:spacing w:val="0"/>
                <w:w w:val="100"/>
                <w:kern w:val="4"/>
                <w:position w:val="0"/>
                <w:sz w:val="18"/>
              </w:rPr>
              <w:t>五选一</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211812002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中华人民共和国史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History of the People's Republic of China</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cs="Times New Roman" w:hint="default"/>
                <w:color w:val="000000"/>
                <w:spacing w:val="0"/>
                <w:w w:val="100"/>
                <w:kern w:val="4"/>
                <w:position w:val="0"/>
                <w:sz w:val="18"/>
              </w:rPr>
              <w:t>五选一</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211812003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改革开放史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History of Reform and Opening Up</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cs="Times New Roman" w:hint="default"/>
                <w:color w:val="000000"/>
                <w:spacing w:val="0"/>
                <w:w w:val="100"/>
                <w:kern w:val="4"/>
                <w:position w:val="0"/>
                <w:sz w:val="18"/>
              </w:rPr>
              <w:t>五选一</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211812004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社会主义发展史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History of Socialist Development</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cs="Times New Roman" w:hint="default"/>
                <w:color w:val="000000"/>
                <w:spacing w:val="0"/>
                <w:w w:val="100"/>
                <w:kern w:val="4"/>
                <w:position w:val="0"/>
                <w:sz w:val="18"/>
              </w:rPr>
              <w:t>五选一</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思想政治课程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241812005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中华民族共同体概论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An Introduction to the Chinese National Community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cs="Times New Roman" w:hint="default"/>
                <w:color w:val="000000"/>
                <w:spacing w:val="0"/>
                <w:w w:val="100"/>
                <w:kern w:val="4"/>
                <w:position w:val="0"/>
                <w:sz w:val="18"/>
              </w:rPr>
              <w:t>五选一</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军体课程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213111001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军事理论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Military Theory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军体课程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232111001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体育Ⅰ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Physical Education 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军体课程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232111002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体育Ⅱ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Physical Education 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军体课程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232111005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体育Ⅴ</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Physical Education Ⅴ</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军体课程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232111006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体育Ⅵ</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Physical Education Ⅵ</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军体课程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232111003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体育Ⅲ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Physical Education Ⅲ</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cs="Times New Roman" w:hint="default"/>
                <w:color w:val="000000"/>
                <w:spacing w:val="0"/>
                <w:w w:val="100"/>
                <w:kern w:val="4"/>
                <w:position w:val="0"/>
                <w:sz w:val="18"/>
              </w:rPr>
              <w:t>选修运动项目2学分</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军体课程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232111004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体育Ⅳ</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Physical Education Ⅳ</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cs="Times New Roman" w:hint="default"/>
                <w:color w:val="000000"/>
                <w:spacing w:val="0"/>
                <w:w w:val="100"/>
                <w:kern w:val="4"/>
                <w:position w:val="0"/>
                <w:sz w:val="18"/>
              </w:rPr>
              <w:t>选修运动项目2学分</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外语课程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211611005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大学英语听说Ⅰ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College English Listening and SpeakingⅠ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外语课程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251611001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大学英语读写Ⅰ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College English Reading and WritingⅠ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外语课程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211611006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大学英语听说Ⅱ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College English Listening and SpeakingⅡ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外语课程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251611002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大学英语读写Ⅱ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College English Reading and Writing II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外语课程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251611004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新文科大学英语Ⅰ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College English for New Liberal Arts 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外语课程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251611006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新文科大学英语Ⅱ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College English for New Liberal Arts 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信息课程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250518004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计算思维与人工智能导论(C)</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Computational Thinking and Introduction to  Artificial Intelligence(C)</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信息课程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252718001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信息检索与数智素养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Information Retrieval and Digital-Intelligent Literacy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238112001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大学生心理健康教育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Psychological Health Education for College Students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211811011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大学生国家安全教育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National Security Education for College Students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232612001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中国传统文化</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Traditional Chinese Culture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232612002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大学生劳动教育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Labor Education for University Students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258322001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大学生职业生涯规划与就业指导I</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Career Planning and Employment Guidance for College StudentsI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X1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美育限选课(学生自选)</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X2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科学技术类(学生自选)</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99</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99</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X3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人文社科类(学生自选)</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258322002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大学生职业生涯规划与就业指导II</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Career Planning and Employment Guidance for College StudentsII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258322003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大学生职业生涯规划与就业指导III</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Career Planning and Employment Guidance for College StudentsIII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通识教育选修课程</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238322004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大学生职业生涯规划与就业指导IV</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Career Planning and Employment Guidance for College StudentsIV</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67"/>
          <w:jc w:val="center"/>
        </w:trPr>
        <w:tc>
          <w:tcPr>
            <w:tcW w:w="2062" w:type="dxa"/>
            <w:gridSpan w:val="3"/>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应修学分</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43.5</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1707" w:type="dxa"/>
            <w:gridSpan w:val="3"/>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26.5</w:t>
            </w:r>
          </w:p>
        </w:tc>
        <w:tc>
          <w:tcPr>
            <w:tcW w:w="1276"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1531"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17</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val="restart"/>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学科基础必修课</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写作Ⅰ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WritingⅠ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学科基础必修课</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汉语言文学专业导读与学习方法</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Chinese Language and Literature Major and Learning Methods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学科基础必修课</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写作Ⅱ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WritingⅡ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学科基础必修课</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逻辑学</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Logic Theory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学科基础必修课</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7522" w:type="dxa"/>
            <w:gridSpan w:val="11"/>
            <w:shd w:val="clear" w:color="auto" w:fill="auto"/>
            <w:tcMar>
              <w:top w:w="15" w:type="dxa"/>
              <w:left w:w="15" w:type="dxa"/>
              <w:bottom w:w="0"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7</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学科基础选修课</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中国通史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The General History of China</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学科基础选修课</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中国思想史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The Intellectual History of China</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学科基础选修课</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中华文化原典导读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Guide to the Classics of Chinese Culture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学科基础课</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学科基础选修课</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7522" w:type="dxa"/>
            <w:gridSpan w:val="11"/>
            <w:shd w:val="clear" w:color="auto" w:fill="auto"/>
            <w:tcMar>
              <w:top w:w="15" w:type="dxa"/>
              <w:left w:w="15" w:type="dxa"/>
              <w:bottom w:w="0"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1</w:t>
            </w:r>
          </w:p>
        </w:tc>
      </w:tr>
      <w:tr>
        <w:tblPrEx>
          <w:tblW w:w="9584" w:type="dxa"/>
          <w:jc w:val="center"/>
          <w:shd w:val="clear" w:color="auto" w:fill="auto"/>
          <w:tblLayout w:type="fixed"/>
          <w:tblCellMar>
            <w:top w:w="0" w:type="dxa"/>
            <w:left w:w="0" w:type="dxa"/>
            <w:bottom w:w="0" w:type="dxa"/>
            <w:right w:w="0" w:type="dxa"/>
          </w:tblCellMar>
        </w:tblPrEx>
        <w:trPr>
          <w:trHeight w:val="567"/>
          <w:jc w:val="center"/>
        </w:trPr>
        <w:tc>
          <w:tcPr>
            <w:tcW w:w="2062" w:type="dxa"/>
            <w:gridSpan w:val="3"/>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应修学分</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8</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1707" w:type="dxa"/>
            <w:gridSpan w:val="3"/>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7</w:t>
            </w:r>
          </w:p>
        </w:tc>
        <w:tc>
          <w:tcPr>
            <w:tcW w:w="1276"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1531"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1</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val="restart"/>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237412001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创新方法基础</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Fundamentals of Innovation Methods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251511014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数字人文与文学分析方法</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Digital Humanities and Literary Analysis Methods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211517001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创意写作</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Creative Writing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237412002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大学生创业基础</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Fundamentals of Entrepreneurship for College Students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251511005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美学与艺术欣赏</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Aesthetics &amp; Appreciation of Art</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非遗与劳育实践</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The Intangible Cultural Heritage and Labor Education Practice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语料库与语言实践</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Corpus Linguistics and Language Practice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251511004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汉语言文学专业英语</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Professional English For Chinese Language and Literature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251511007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网络文学创作与IP开发</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Network Literature Creation and IP Development</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251511008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文化创意与媒体营销</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Cultural Creativity and Media Marketing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专业教育必修</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7522" w:type="dxa"/>
            <w:gridSpan w:val="11"/>
            <w:shd w:val="clear" w:color="auto" w:fill="auto"/>
            <w:tcMar>
              <w:top w:w="15" w:type="dxa"/>
              <w:left w:w="15" w:type="dxa"/>
              <w:bottom w:w="0"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9.5</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251911258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陶琉丝文化创意基础</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Cultural and Creative Foundation of Taoliusi (Ceramics, Colored Glaze, and Silk)</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专业集群必修</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7522" w:type="dxa"/>
            <w:gridSpan w:val="11"/>
            <w:shd w:val="clear" w:color="auto" w:fill="auto"/>
            <w:tcMar>
              <w:top w:w="15" w:type="dxa"/>
              <w:left w:w="15" w:type="dxa"/>
              <w:bottom w:w="0"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1</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232218088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丝绸文化与科技</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Silk Culture and Technology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231918207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文化传承与创新设计</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Cultural heritage and Innovation design</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251912154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艺术概论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Intoduction to Art</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252212089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纺织科技前沿</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Preface to Textile Science and Technology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250912008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陶瓷材料</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Ceramic Materials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251512022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中国神话与传统文化</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Mythology and Traditional Culture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251512020</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陶琉丝的历史传承与当代发展</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The Historical Heritage and Contemporary Development of Taoliusi</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252012003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艺术疗愈</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Art Healing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252212009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齐鲁服饰传统工艺传承与创新设计</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Inheritance of traditional Crafts and Innovative Design</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252212010</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服装展示与编导</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Fashion Display and Directing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212018046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民族器乐概论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National instrumental music</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251512021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古代器物文学与文化</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Literature and Culture on Ancient Artifacts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专业集群选修</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7522" w:type="dxa"/>
            <w:gridSpan w:val="11"/>
            <w:shd w:val="clear" w:color="auto" w:fill="auto"/>
            <w:tcMar>
              <w:top w:w="15" w:type="dxa"/>
              <w:left w:w="15" w:type="dxa"/>
              <w:bottom w:w="0"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3</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现代汉语Ⅰ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Modern Chinese LanguageⅠ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211518110</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中国古代文学Ⅰ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Ancient LiteratureⅠ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中国现当代文学Ⅰ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Modern &amp; Contemporary LiteratureⅠ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211518107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现代汉语Ⅱ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Modern Chinese Language 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中国古代文学Ⅱ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Ancient LiteratureⅡ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中国现当代文学Ⅱ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Modern &amp; Contemporary Literature 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211518108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古代汉语Ⅰ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Archaic Chinese 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中国古代文学Ⅲ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Ancient Literature Ⅲ</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中国现当代文学Ⅲ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Modern &amp; Contemporary Literature Ⅲ</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文学概论Ⅰ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LiteratureⅠ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211528100</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外国文学Ⅰ</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Foreign LiteratureⅠ</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211518109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古代汉语Ⅱ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Archaic Chinese 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中国古代文学Ⅳ</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Ancient Literature Ⅳ</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中国现当代文学Ⅳ</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Modern &amp; Contemporary Literature Ⅳ</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211518119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文学概论Ⅱ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LiteratureⅡ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211518122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外国文学Ⅱ</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Foreign Literature Ⅱ</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211518123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语言学概论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Linguistics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48</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211518124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西方文论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Western Literary Theory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211518125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中国古典文献学</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Classical Text</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40</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专业必修</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7522" w:type="dxa"/>
            <w:gridSpan w:val="11"/>
            <w:shd w:val="clear" w:color="auto" w:fill="auto"/>
            <w:tcMar>
              <w:top w:w="15" w:type="dxa"/>
              <w:left w:w="15" w:type="dxa"/>
              <w:bottom w:w="0"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49</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val="restart"/>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211518135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网络文学阅读与鉴赏</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Reading and appreciation of network literature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211518138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古代经典导读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ancient classics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音韵学</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Phonology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对外汉语教学概论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Chinese Teaching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训诂与典籍阅读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Exegesis &amp; Readings on Ancient Works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211518150</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汉语量范畴研究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 Study of Quantity Category in Chinese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211518153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汉语史</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History of Chinese Language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域外古籍编目实践</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Cataloging Practice for Overseas Rare Books Collections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251512005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东方文学专题研究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Specialized Studies in Eastern Literature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251512007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文艺学美学经典文本精读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Close Reading of Literary Theory and Aesthetic Classics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211518129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文学文本解读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Modern and Contemporary Literary Genre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211518133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20世纪欧美文学专题研究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Occidental Literature in 20th Century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211518137</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文艺心理学</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mythology and traditional culture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方言与语言调查</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Dialectology  &amp; Language Investigation</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251512014</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《史记》与《汉书》专题研究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Monographic Study on Records of the Grand Historian and Book of Han</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211518132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陶渊明研究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Research on Tao Yuanming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211518139</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中国现当代文学流派</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Modern and Contemporary Literary Genre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文学批评</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literary Criticism</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24</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摄影与摄像</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Photography and Video</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16</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修辞学与语言运用</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Rhetoric  &amp;  Language Usage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211518145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文字学</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Philology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251512002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文献语言学</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Document Philology</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251512003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现当代经典作品鉴赏与批评</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Appreciation and Criticism of Contemporary Classic Works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欧美奇幻文学研究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Studies in Anglo-American Fantasy Literature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251512012</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《世说新语》选读</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Shishuo Xinyu Selections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古代戏曲专题研究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？Monographic Study on Ancient Chinese Drama</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中国当代文学与当代文化</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Program in Contemporary Chinese Literature and Culture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251512016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古代散文史概论</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Introduction to History of Ancient Chinese Prose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7</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211518151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现代汉语语法研究</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 Study of Modern Chinese Grammar</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251512008</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文艺名作欣赏</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Appreciation of Literary and Artistic Masterpieces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32</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459" w:type="dxa"/>
            <w:vMerge/>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专业教育课程模块</w:t>
            </w:r>
          </w:p>
        </w:tc>
        <w:tc>
          <w:tcPr>
            <w:tcW w:w="487" w:type="dxa"/>
            <w:vMerge/>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360" w:lineRule="exact"/>
              <w:ind w:left="0" w:right="0"/>
              <w:jc w:val="center"/>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专业选修</w:t>
            </w:r>
          </w:p>
        </w:tc>
        <w:tc>
          <w:tcPr>
            <w:tcW w:w="1116" w:type="dxa"/>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7522" w:type="dxa"/>
            <w:gridSpan w:val="11"/>
            <w:shd w:val="clear" w:color="auto" w:fill="auto"/>
            <w:tcMar>
              <w:top w:w="15" w:type="dxa"/>
              <w:left w:w="15" w:type="dxa"/>
              <w:bottom w:w="0"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24</w:t>
            </w:r>
          </w:p>
        </w:tc>
      </w:tr>
      <w:tr>
        <w:tblPrEx>
          <w:tblW w:w="9584" w:type="dxa"/>
          <w:jc w:val="center"/>
          <w:shd w:val="clear" w:color="auto" w:fill="auto"/>
          <w:tblLayout w:type="fixed"/>
          <w:tblCellMar>
            <w:top w:w="0" w:type="dxa"/>
            <w:left w:w="0" w:type="dxa"/>
            <w:bottom w:w="0" w:type="dxa"/>
            <w:right w:w="0" w:type="dxa"/>
          </w:tblCellMar>
        </w:tblPrEx>
        <w:trPr>
          <w:trHeight w:val="567"/>
          <w:jc w:val="center"/>
        </w:trPr>
        <w:tc>
          <w:tcPr>
            <w:tcW w:w="2062" w:type="dxa"/>
            <w:gridSpan w:val="3"/>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应修学分</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86.5</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1707" w:type="dxa"/>
            <w:gridSpan w:val="3"/>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59.5</w:t>
            </w:r>
          </w:p>
        </w:tc>
        <w:tc>
          <w:tcPr>
            <w:tcW w:w="1276"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1531"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27</w:t>
            </w: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946" w:type="dxa"/>
            <w:gridSpan w:val="2"/>
            <w:vMerge w:val="restart"/>
            <w:shd w:val="clear" w:color="auto" w:fill="auto"/>
            <w:vAlign w:val="center"/>
          </w:tcPr>
          <w:p>
            <w:pPr>
              <w:keepNext w:val="0"/>
              <w:keepLines w:val="0"/>
              <w:suppressLineNumbers w:val="0"/>
              <w:adjustRightInd w:val="0"/>
              <w:snapToGrid w:val="0"/>
              <w:spacing w:before="0" w:beforeAutospacing="0" w:after="0" w:afterAutospacing="0" w:line="340" w:lineRule="exact"/>
              <w:ind w:left="0" w:right="0"/>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集中实践环节模块</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213124001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入学教育及军训</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Entrance Orientation &amp; Military Training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3.0周</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3.0周</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946" w:type="dxa"/>
            <w:gridSpan w:val="2"/>
            <w:vMerge/>
            <w:shd w:val="clear" w:color="auto" w:fill="auto"/>
            <w:vAlign w:val="center"/>
          </w:tcPr>
          <w:p>
            <w:pPr>
              <w:keepNext w:val="0"/>
              <w:keepLines w:val="0"/>
              <w:suppressLineNumbers w:val="0"/>
              <w:adjustRightInd w:val="0"/>
              <w:snapToGrid w:val="0"/>
              <w:spacing w:before="0" w:beforeAutospacing="0" w:after="0" w:afterAutospacing="0" w:line="340" w:lineRule="exact"/>
              <w:ind w:left="0" w:right="0"/>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集中实践环节模块</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233114001</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劳动教育实践</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Labor Education Practice</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0.5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1.0周</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1.0周</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946" w:type="dxa"/>
            <w:gridSpan w:val="2"/>
            <w:vMerge/>
            <w:shd w:val="clear" w:color="auto" w:fill="auto"/>
            <w:vAlign w:val="center"/>
          </w:tcPr>
          <w:p>
            <w:pPr>
              <w:keepNext w:val="0"/>
              <w:keepLines w:val="0"/>
              <w:suppressLineNumbers w:val="0"/>
              <w:adjustRightInd w:val="0"/>
              <w:snapToGrid w:val="0"/>
              <w:spacing w:before="0" w:beforeAutospacing="0" w:after="0" w:afterAutospacing="0" w:line="340" w:lineRule="exact"/>
              <w:ind w:left="0" w:right="0"/>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集中实践环节模块</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211814010</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思想政治理论课实践教学</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The Practice of Ideological and Political Theory Course Teaching</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2.5周</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2.5周</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4</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946" w:type="dxa"/>
            <w:gridSpan w:val="2"/>
            <w:vMerge/>
            <w:shd w:val="clear" w:color="auto" w:fill="auto"/>
            <w:vAlign w:val="center"/>
          </w:tcPr>
          <w:p>
            <w:pPr>
              <w:keepNext w:val="0"/>
              <w:keepLines w:val="0"/>
              <w:suppressLineNumbers w:val="0"/>
              <w:adjustRightInd w:val="0"/>
              <w:snapToGrid w:val="0"/>
              <w:spacing w:before="0" w:beforeAutospacing="0" w:after="0" w:afterAutospacing="0" w:line="340" w:lineRule="exact"/>
              <w:ind w:left="0" w:right="0"/>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集中实践环节模块</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251512023</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课程实习</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Course Internships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1.5</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3.0周</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3.0周</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5</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946" w:type="dxa"/>
            <w:gridSpan w:val="2"/>
            <w:vMerge/>
            <w:shd w:val="clear" w:color="auto" w:fill="auto"/>
            <w:vAlign w:val="center"/>
          </w:tcPr>
          <w:p>
            <w:pPr>
              <w:keepNext w:val="0"/>
              <w:keepLines w:val="0"/>
              <w:suppressLineNumbers w:val="0"/>
              <w:adjustRightInd w:val="0"/>
              <w:snapToGrid w:val="0"/>
              <w:spacing w:before="0" w:beforeAutospacing="0" w:after="0" w:afterAutospacing="0" w:line="340" w:lineRule="exact"/>
              <w:ind w:left="0" w:right="0"/>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集中实践环节模块</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211514105</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汉语言文学毕业实习</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Chinese Language and Literature Internship</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8.0周</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8.0周</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6</w:t>
            </w:r>
          </w:p>
        </w:tc>
        <w:tc>
          <w:tcPr>
            <w:tcW w:w="1007" w:type="dxa"/>
            <w:vMerge w:val="restart"/>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10"/>
          <w:jc w:val="center"/>
        </w:trPr>
        <w:tc>
          <w:tcPr>
            <w:tcW w:w="946" w:type="dxa"/>
            <w:gridSpan w:val="2"/>
            <w:vMerge/>
            <w:shd w:val="clear" w:color="auto" w:fill="auto"/>
            <w:vAlign w:val="center"/>
          </w:tcPr>
          <w:p>
            <w:pPr>
              <w:keepNext w:val="0"/>
              <w:keepLines w:val="0"/>
              <w:suppressLineNumbers w:val="0"/>
              <w:adjustRightInd w:val="0"/>
              <w:snapToGrid w:val="0"/>
              <w:spacing w:before="0" w:beforeAutospacing="0" w:after="0" w:afterAutospacing="0" w:line="340" w:lineRule="exact"/>
              <w:ind w:left="0" w:right="0"/>
              <w:rPr>
                <w:rFonts w:ascii="Times New Roman" w:hAnsi="Times New Roman" w:cs="Times New Roman" w:hint="default"/>
                <w:b/>
                <w:color w:val="000000" w:themeColor="text1"/>
                <w:spacing w:val="0"/>
                <w:w w:val="100"/>
                <w:kern w:val="4"/>
                <w:position w:val="0"/>
                <w:sz w:val="18"/>
                <w:szCs w:val="18"/>
              </w:rPr>
            </w:pPr>
            <w:r>
              <w:rPr>
                <w:rFonts w:ascii="Times New Roman" w:hAnsi="Times New Roman" w:cs="Times New Roman" w:hint="default"/>
                <w:b/>
                <w:color w:val="000000" w:themeColor="text1"/>
                <w:spacing w:val="0"/>
                <w:w w:val="100"/>
                <w:kern w:val="4"/>
                <w:position w:val="0"/>
                <w:sz w:val="18"/>
                <w:szCs w:val="18"/>
              </w:rPr>
              <w:t>集中实践环节模块</w:t>
            </w:r>
          </w:p>
        </w:tc>
        <w:tc>
          <w:tcPr>
            <w:tcW w:w="1116"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211524106</w:t>
            </w:r>
          </w:p>
        </w:tc>
        <w:tc>
          <w:tcPr>
            <w:tcW w:w="3579" w:type="dxa"/>
            <w:gridSpan w:val="5"/>
            <w:shd w:val="clear" w:color="auto" w:fill="auto"/>
            <w:tcMar>
              <w:top w:w="15" w:type="dxa"/>
              <w:left w:w="15" w:type="dxa"/>
              <w:bottom w:w="0" w:type="dxa"/>
              <w:right w:w="15" w:type="dxa"/>
            </w:tcMar>
            <w:vAlign w:val="center"/>
          </w:tcPr>
          <w:p>
            <w:pPr>
              <w:keepNext w:val="0"/>
              <w:keepLines w:val="0"/>
              <w:pageBreakBefore w:val="0"/>
              <w:suppressLineNumbers w:val="0"/>
              <w:wordWrap/>
              <w:overflowPunct/>
              <w:topLinePunct w:val="0"/>
              <w:bidi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color w:val="000000" w:themeColor="text1"/>
                <w:spacing w:val="0"/>
                <w:w w:val="100"/>
                <w:kern w:val="4"/>
                <w:position w:val="0"/>
                <w:sz w:val="18"/>
                <w:szCs w:val="18"/>
              </w:rPr>
              <w:t>毕业论文</w:t>
            </w:r>
          </w:p>
          <w:p>
            <w:pPr>
              <w:keepNext w:val="0"/>
              <w:keepLines w:val="0"/>
              <w:pageBreakBefore w:val="0"/>
              <w:suppressLineNumbers w:val="0"/>
              <w:wordWrap/>
              <w:overflowPunct/>
              <w:topLinePunct w:val="0"/>
              <w:bidi w:val="0"/>
              <w:snapToGrid w:val="0"/>
              <w:spacing w:before="0" w:beforeAutospacing="0" w:after="0" w:afterAutospacing="0" w:line="240" w:lineRule="auto"/>
              <w:ind w:left="0" w:right="0"/>
              <w:jc w:val="left"/>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Graduation Thesis</w:t>
            </w:r>
          </w:p>
        </w:tc>
        <w:tc>
          <w:tcPr>
            <w:tcW w:w="605"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12.0</w:t>
            </w:r>
          </w:p>
        </w:tc>
        <w:tc>
          <w:tcPr>
            <w:tcW w:w="531"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12.0周</w:t>
            </w:r>
          </w:p>
        </w:tc>
        <w:tc>
          <w:tcPr>
            <w:tcW w:w="56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w:t>
            </w:r>
          </w:p>
        </w:tc>
        <w:tc>
          <w:tcPr>
            <w:tcW w:w="709"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12.0周</w:t>
            </w:r>
          </w:p>
        </w:tc>
        <w:tc>
          <w:tcPr>
            <w:tcW w:w="524"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eastAsia="Times New Roman" w:hAnsi="Times New Roman" w:cs="Times New Roman" w:hint="default"/>
                <w:color w:val="000000" w:themeColor="text1"/>
                <w:spacing w:val="0"/>
                <w:w w:val="100"/>
                <w:kern w:val="4"/>
                <w:position w:val="0"/>
                <w:sz w:val="18"/>
                <w:szCs w:val="18"/>
              </w:rPr>
              <w:t>8</w:t>
            </w:r>
          </w:p>
        </w:tc>
        <w:tc>
          <w:tcPr>
            <w:tcW w:w="1007" w:type="dxa"/>
            <w:shd w:val="clear" w:color="auto" w:fill="auto"/>
            <w:tcMar>
              <w:top w:w="15" w:type="dxa"/>
              <w:left w:w="15" w:type="dxa"/>
              <w:bottom w:w="0" w:type="dxa"/>
              <w:right w:w="15" w:type="dxa"/>
            </w:tcMar>
            <w:vAlign w:val="center"/>
          </w:tcPr>
          <w:p>
            <w:pPr>
              <w:keepNext w:val="0"/>
              <w:keepLines w:val="0"/>
              <w:suppressLineNumbers w:val="0"/>
              <w:snapToGrid w:val="0"/>
              <w:spacing w:before="0" w:beforeAutospacing="0" w:after="0" w:afterAutospacing="0" w:line="240" w:lineRule="auto"/>
              <w:ind w:left="0" w:right="0"/>
              <w:rPr>
                <w:rFonts w:ascii="Times New Roman" w:hAnsi="Times New Roman" w:cs="Times New Roman" w:hint="default"/>
                <w:color w:val="000000" w:themeColor="text1"/>
                <w:spacing w:val="0"/>
                <w:w w:val="100"/>
                <w:kern w:val="4"/>
                <w:position w:val="0"/>
                <w:sz w:val="18"/>
                <w:szCs w:val="18"/>
              </w:rPr>
            </w:pPr>
          </w:p>
        </w:tc>
      </w:tr>
      <w:tr>
        <w:tblPrEx>
          <w:tblW w:w="9584" w:type="dxa"/>
          <w:jc w:val="center"/>
          <w:shd w:val="clear" w:color="auto" w:fill="auto"/>
          <w:tblLayout w:type="fixed"/>
          <w:tblCellMar>
            <w:top w:w="0" w:type="dxa"/>
            <w:left w:w="0" w:type="dxa"/>
            <w:bottom w:w="0" w:type="dxa"/>
            <w:right w:w="0" w:type="dxa"/>
          </w:tblCellMar>
        </w:tblPrEx>
        <w:trPr>
          <w:trHeight w:val="567"/>
          <w:jc w:val="center"/>
        </w:trPr>
        <w:tc>
          <w:tcPr>
            <w:tcW w:w="2062" w:type="dxa"/>
            <w:gridSpan w:val="3"/>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应修学分</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26</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1707" w:type="dxa"/>
            <w:gridSpan w:val="3"/>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26</w:t>
            </w:r>
          </w:p>
        </w:tc>
        <w:tc>
          <w:tcPr>
            <w:tcW w:w="1276"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1531"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0</w:t>
            </w:r>
          </w:p>
        </w:tc>
      </w:tr>
      <w:tr>
        <w:tblPrEx>
          <w:tblW w:w="9584" w:type="dxa"/>
          <w:jc w:val="center"/>
          <w:shd w:val="clear" w:color="auto" w:fill="auto"/>
          <w:tblLayout w:type="fixed"/>
          <w:tblCellMar>
            <w:top w:w="0" w:type="dxa"/>
            <w:left w:w="0" w:type="dxa"/>
            <w:bottom w:w="0" w:type="dxa"/>
            <w:right w:w="0" w:type="dxa"/>
          </w:tblCellMar>
        </w:tblPrEx>
        <w:trPr>
          <w:trHeight w:val="567"/>
          <w:jc w:val="center"/>
        </w:trPr>
        <w:tc>
          <w:tcPr>
            <w:tcW w:w="2062" w:type="dxa"/>
            <w:gridSpan w:val="3"/>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应修学分总计</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164</w:t>
            </w:r>
          </w:p>
        </w:tc>
        <w:tc>
          <w:tcPr>
            <w:tcW w:w="1504"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必修学分</w:t>
            </w:r>
          </w:p>
        </w:tc>
        <w:tc>
          <w:tcPr>
            <w:tcW w:w="1707" w:type="dxa"/>
            <w:gridSpan w:val="3"/>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119</w:t>
            </w:r>
          </w:p>
        </w:tc>
        <w:tc>
          <w:tcPr>
            <w:tcW w:w="1276"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选修学分</w:t>
            </w:r>
          </w:p>
        </w:tc>
        <w:tc>
          <w:tcPr>
            <w:tcW w:w="1531" w:type="dxa"/>
            <w:gridSpan w:val="2"/>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hAnsi="Times New Roman" w:cs="Times New Roman" w:hint="default"/>
                <w:b/>
                <w:bCs/>
                <w:color w:val="000000" w:themeColor="text1"/>
                <w:spacing w:val="0"/>
                <w:w w:val="100"/>
                <w:kern w:val="4"/>
                <w:position w:val="0"/>
                <w:sz w:val="18"/>
                <w:szCs w:val="18"/>
              </w:rPr>
            </w:pPr>
            <w:r>
              <w:rPr>
                <w:rFonts w:ascii="Times New Roman" w:hAnsi="Times New Roman" w:cs="Times New Roman" w:hint="default"/>
                <w:b/>
                <w:bCs/>
                <w:color w:val="000000" w:themeColor="text1"/>
                <w:spacing w:val="0"/>
                <w:w w:val="100"/>
                <w:kern w:val="4"/>
                <w:position w:val="0"/>
                <w:sz w:val="18"/>
                <w:szCs w:val="18"/>
              </w:rPr>
              <w:t>45</w:t>
            </w:r>
          </w:p>
        </w:tc>
      </w:tr>
      <w:tr>
        <w:tblPrEx>
          <w:tblW w:w="9584" w:type="dxa"/>
          <w:jc w:val="center"/>
          <w:shd w:val="clear" w:color="auto" w:fill="auto"/>
          <w:tblLayout w:type="fixed"/>
          <w:tblCellMar>
            <w:top w:w="0" w:type="dxa"/>
            <w:left w:w="0" w:type="dxa"/>
            <w:bottom w:w="0" w:type="dxa"/>
            <w:right w:w="0" w:type="dxa"/>
          </w:tblCellMar>
        </w:tblPrEx>
        <w:trPr>
          <w:trHeight w:val="567"/>
          <w:jc w:val="center"/>
        </w:trPr>
        <w:tc>
          <w:tcPr>
            <w:tcW w:w="946" w:type="dxa"/>
            <w:gridSpan w:val="2"/>
            <w:shd w:val="clear" w:color="auto" w:fill="auto"/>
            <w:vAlign w:val="center"/>
          </w:tcPr>
          <w:p>
            <w:pPr>
              <w:keepNext w:val="0"/>
              <w:keepLines w:val="0"/>
              <w:suppressLineNumbers w:val="0"/>
              <w:adjustRightInd w:val="0"/>
              <w:snapToGrid w:val="0"/>
              <w:spacing w:before="3" w:beforeLines="1" w:beforeAutospacing="0" w:after="3" w:afterLines="1" w:afterAutospacing="0" w:line="240" w:lineRule="auto"/>
              <w:ind w:left="0" w:right="0"/>
              <w:jc w:val="center"/>
              <w:rPr>
                <w:rFonts w:ascii="Times New Roman" w:hAnsi="Times New Roman" w:cs="Times New Roman" w:hint="default"/>
                <w:b/>
                <w:bCs/>
                <w:color w:val="000000" w:themeColor="text1"/>
                <w:spacing w:val="0"/>
                <w:w w:val="100"/>
                <w:kern w:val="4"/>
                <w:position w:val="0"/>
                <w:sz w:val="24"/>
              </w:rPr>
            </w:pPr>
            <w:r>
              <w:rPr>
                <w:rFonts w:ascii="Times New Roman" w:hAnsi="Times New Roman" w:cs="Times New Roman" w:hint="default"/>
                <w:b/>
                <w:bCs/>
                <w:color w:val="000000" w:themeColor="text1"/>
                <w:spacing w:val="0"/>
                <w:w w:val="100"/>
                <w:kern w:val="4"/>
                <w:position w:val="0"/>
                <w:sz w:val="24"/>
              </w:rPr>
              <w:t>制定</w:t>
            </w:r>
          </w:p>
        </w:tc>
        <w:tc>
          <w:tcPr>
            <w:tcW w:w="1999" w:type="dxa"/>
            <w:gridSpan w:val="2"/>
            <w:shd w:val="clear" w:color="auto" w:fill="auto"/>
            <w:vAlign w:val="center"/>
          </w:tcPr>
          <w:p>
            <w:pPr>
              <w:keepNext w:val="0"/>
              <w:keepLines w:val="0"/>
              <w:suppressLineNumbers w:val="0"/>
              <w:adjustRightInd w:val="0"/>
              <w:snapToGrid w:val="0"/>
              <w:spacing w:before="3" w:beforeLines="1" w:beforeAutospacing="0" w:after="3" w:afterLines="1" w:afterAutospacing="0" w:line="240" w:lineRule="auto"/>
              <w:ind w:left="0" w:right="0"/>
              <w:jc w:val="center"/>
              <w:rPr>
                <w:rFonts w:ascii="Times New Roman" w:eastAsia="宋体" w:hAnsi="Times New Roman" w:cs="Times New Roman" w:hint="eastAsia"/>
                <w:color w:val="000000" w:themeColor="text1"/>
                <w:spacing w:val="0"/>
                <w:w w:val="100"/>
                <w:kern w:val="4"/>
                <w:position w:val="0"/>
                <w:sz w:val="24"/>
                <w:lang w:eastAsia="zh-CN"/>
              </w:rPr>
            </w:pPr>
            <w:r>
              <w:rPr>
                <w:rFonts w:ascii="Times New Roman" w:eastAsia="宋体" w:hAnsi="Times New Roman" w:cs="Times New Roman" w:hint="eastAsia"/>
                <w:b/>
                <w:bCs/>
                <w:color w:val="000000" w:themeColor="text1"/>
                <w:spacing w:val="0"/>
                <w:w w:val="100"/>
                <w:kern w:val="4"/>
                <w:position w:val="0"/>
                <w:sz w:val="24"/>
                <w:lang w:eastAsia="zh-CN"/>
              </w:rPr>
              <w:drawing>
                <wp:inline distT="0" distB="0" distL="114300" distR="114300">
                  <wp:extent cx="831215" cy="353695"/>
                  <wp:effectExtent l="0" t="0" r="6985" b="8255"/>
                  <wp:docPr id="3" name="图片 3" descr="图片签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20257" name="图片 3" descr="图片签章"/>
                          <pic:cNvPicPr>
                            <a:picLocks noChangeAspect="1"/>
                          </pic:cNvPicPr>
                        </pic:nvPicPr>
                        <pic:blipFill>
                          <a:blip xmlns:r="http://schemas.openxmlformats.org/officeDocument/2006/relationships" r:embed="rId6"/>
                          <a:stretch>
                            <a:fillRect/>
                          </a:stretch>
                        </pic:blipFill>
                        <pic:spPr>
                          <a:xfrm>
                            <a:off x="0" y="0"/>
                            <a:ext cx="831215" cy="353695"/>
                          </a:xfrm>
                          <a:prstGeom prst="rect">
                            <a:avLst/>
                          </a:prstGeom>
                        </pic:spPr>
                      </pic:pic>
                    </a:graphicData>
                  </a:graphic>
                </wp:inline>
              </w:drawing>
            </w:r>
          </w:p>
        </w:tc>
        <w:tc>
          <w:tcPr>
            <w:tcW w:w="1374" w:type="dxa"/>
            <w:gridSpan w:val="2"/>
            <w:shd w:val="clear" w:color="auto" w:fill="auto"/>
            <w:vAlign w:val="center"/>
          </w:tcPr>
          <w:p>
            <w:pPr>
              <w:keepNext w:val="0"/>
              <w:keepLines w:val="0"/>
              <w:suppressLineNumbers w:val="0"/>
              <w:adjustRightInd w:val="0"/>
              <w:snapToGrid w:val="0"/>
              <w:spacing w:before="3" w:beforeLines="1" w:beforeAutospacing="0" w:after="3" w:afterLines="1" w:afterAutospacing="0" w:line="240" w:lineRule="auto"/>
              <w:ind w:left="0" w:right="0"/>
              <w:jc w:val="center"/>
              <w:rPr>
                <w:rFonts w:ascii="Times New Roman" w:hAnsi="Times New Roman" w:cs="Times New Roman" w:hint="default"/>
                <w:color w:val="000000" w:themeColor="text1"/>
                <w:spacing w:val="0"/>
                <w:w w:val="100"/>
                <w:kern w:val="4"/>
                <w:position w:val="0"/>
                <w:sz w:val="24"/>
              </w:rPr>
            </w:pPr>
            <w:r>
              <w:rPr>
                <w:rFonts w:ascii="Times New Roman" w:hAnsi="Times New Roman" w:cs="Times New Roman" w:hint="default"/>
                <w:b/>
                <w:bCs/>
                <w:color w:val="000000" w:themeColor="text1"/>
                <w:spacing w:val="0"/>
                <w:w w:val="100"/>
                <w:kern w:val="4"/>
                <w:position w:val="0"/>
                <w:sz w:val="24"/>
              </w:rPr>
              <w:t>审核</w:t>
            </w:r>
          </w:p>
        </w:tc>
        <w:tc>
          <w:tcPr>
            <w:tcW w:w="1322" w:type="dxa"/>
            <w:gridSpan w:val="2"/>
            <w:shd w:val="clear" w:color="auto" w:fill="auto"/>
            <w:vAlign w:val="center"/>
          </w:tcPr>
          <w:p>
            <w:pPr>
              <w:keepNext w:val="0"/>
              <w:keepLines w:val="0"/>
              <w:suppressLineNumbers w:val="0"/>
              <w:adjustRightInd w:val="0"/>
              <w:snapToGrid w:val="0"/>
              <w:spacing w:before="3" w:beforeLines="1" w:beforeAutospacing="0" w:after="3" w:afterLines="1" w:afterAutospacing="0" w:line="240" w:lineRule="auto"/>
              <w:ind w:left="0" w:right="0"/>
              <w:jc w:val="center"/>
              <w:rPr>
                <w:rFonts w:ascii="Times New Roman" w:eastAsia="宋体" w:hAnsi="Times New Roman" w:cs="Times New Roman" w:hint="eastAsia"/>
                <w:b/>
                <w:bCs/>
                <w:color w:val="000000" w:themeColor="text1"/>
                <w:spacing w:val="0"/>
                <w:w w:val="100"/>
                <w:kern w:val="4"/>
                <w:position w:val="0"/>
                <w:sz w:val="24"/>
                <w:lang w:eastAsia="zh-CN"/>
              </w:rPr>
            </w:pPr>
            <w:r>
              <w:rPr>
                <w:rFonts w:ascii="Times New Roman" w:eastAsia="宋体" w:hAnsi="Times New Roman" w:cs="Times New Roman" w:hint="eastAsia"/>
                <w:b/>
                <w:bCs/>
                <w:color w:val="000000" w:themeColor="text1"/>
                <w:spacing w:val="0"/>
                <w:w w:val="100"/>
                <w:kern w:val="4"/>
                <w:position w:val="0"/>
                <w:sz w:val="24"/>
                <w:lang w:eastAsia="zh-CN"/>
              </w:rPr>
              <w:drawing>
                <wp:inline distT="0" distB="0" distL="114300" distR="114300">
                  <wp:extent cx="831215" cy="353695"/>
                  <wp:effectExtent l="0" t="0" r="6985" b="8255"/>
                  <wp:docPr id="2" name="图片 2" descr="图片签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04198" name="图片 2" descr="图片签章"/>
                          <pic:cNvPicPr>
                            <a:picLocks noChangeAspect="1"/>
                          </pic:cNvPicPr>
                        </pic:nvPicPr>
                        <pic:blipFill>
                          <a:blip xmlns:r="http://schemas.openxmlformats.org/officeDocument/2006/relationships" r:embed="rId7"/>
                          <a:stretch>
                            <a:fillRect/>
                          </a:stretch>
                        </pic:blipFill>
                        <pic:spPr>
                          <a:xfrm>
                            <a:off x="0" y="0"/>
                            <a:ext cx="831215" cy="353695"/>
                          </a:xfrm>
                          <a:prstGeom prst="rect">
                            <a:avLst/>
                          </a:prstGeom>
                        </pic:spPr>
                      </pic:pic>
                    </a:graphicData>
                  </a:graphic>
                </wp:inline>
              </w:drawing>
            </w:r>
          </w:p>
        </w:tc>
        <w:tc>
          <w:tcPr>
            <w:tcW w:w="1703" w:type="dxa"/>
            <w:gridSpan w:val="3"/>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3" w:beforeLines="1" w:beforeAutospacing="0" w:after="3" w:afterLines="1" w:afterAutospacing="0" w:line="260" w:lineRule="exact"/>
              <w:ind w:left="0" w:right="0"/>
              <w:jc w:val="center"/>
              <w:rPr>
                <w:rFonts w:ascii="Times New Roman" w:hAnsi="Times New Roman" w:cs="Times New Roman" w:hint="default"/>
                <w:color w:val="000000" w:themeColor="text1"/>
                <w:spacing w:val="0"/>
                <w:w w:val="100"/>
                <w:kern w:val="4"/>
                <w:position w:val="0"/>
                <w:sz w:val="24"/>
              </w:rPr>
            </w:pPr>
            <w:r>
              <w:rPr>
                <w:rFonts w:ascii="Times New Roman" w:hAnsi="Times New Roman" w:cs="Times New Roman" w:hint="default"/>
                <w:b/>
                <w:bCs/>
                <w:color w:val="000000" w:themeColor="text1"/>
                <w:spacing w:val="0"/>
                <w:w w:val="100"/>
                <w:kern w:val="4"/>
                <w:position w:val="0"/>
                <w:sz w:val="24"/>
              </w:rPr>
              <w:t>审定</w:t>
            </w:r>
          </w:p>
        </w:tc>
        <w:tc>
          <w:tcPr>
            <w:tcW w:w="2240" w:type="dxa"/>
            <w:gridSpan w:val="3"/>
            <w:shd w:val="clear" w:color="auto" w:fill="auto"/>
            <w:tcMar>
              <w:top w:w="15" w:type="dxa"/>
              <w:left w:w="15" w:type="dxa"/>
              <w:bottom w:w="0" w:type="dxa"/>
              <w:right w:w="15" w:type="dxa"/>
            </w:tcMar>
            <w:vAlign w:val="center"/>
          </w:tcPr>
          <w:p>
            <w:pPr>
              <w:keepNext w:val="0"/>
              <w:keepLines w:val="0"/>
              <w:suppressLineNumbers w:val="0"/>
              <w:adjustRightInd w:val="0"/>
              <w:snapToGrid w:val="0"/>
              <w:spacing w:before="3" w:beforeLines="1" w:beforeAutospacing="0" w:after="3" w:afterLines="1" w:afterAutospacing="0" w:line="260" w:lineRule="exact"/>
              <w:ind w:left="0" w:right="0"/>
              <w:jc w:val="both"/>
              <w:rPr>
                <w:rFonts w:ascii="Times New Roman" w:hAnsi="Times New Roman" w:cs="Times New Roman" w:hint="default"/>
                <w:color w:val="000000" w:themeColor="text1"/>
                <w:spacing w:val="0"/>
                <w:w w:val="100"/>
                <w:kern w:val="4"/>
                <w:position w:val="0"/>
                <w:sz w:val="24"/>
              </w:rPr>
            </w:pPr>
            <w:r>
              <w:rPr>
                <w:rFonts w:ascii="Times New Roman" w:eastAsia="宋体" w:hAnsi="Times New Roman" w:cs="Times New Roman" w:hint="eastAsia"/>
                <w:b/>
                <w:bCs/>
                <w:color w:val="000000" w:themeColor="text1"/>
                <w:spacing w:val="0"/>
                <w:w w:val="100"/>
                <w:kern w:val="4"/>
                <w:position w:val="0"/>
                <w:sz w:val="24"/>
                <w:lang w:eastAsia="zh-CN"/>
              </w:rPr>
              <w:drawing>
                <wp:anchor distT="0" distB="0" distL="114300" distR="114300" simplePos="0" relativeHeight="251658240" behindDoc="0" locked="0" layoutInCell="1" allowOverlap="1">
                  <wp:simplePos x="0" y="0"/>
                  <wp:positionH relativeFrom="column">
                    <wp:posOffset>33655</wp:posOffset>
                  </wp:positionH>
                  <wp:positionV relativeFrom="paragraph">
                    <wp:posOffset>10795</wp:posOffset>
                  </wp:positionV>
                  <wp:extent cx="831215" cy="353695"/>
                  <wp:effectExtent l="0" t="0" r="6985" b="8255"/>
                  <wp:wrapSquare wrapText="bothSides"/>
                  <wp:docPr id="7" name="图片 7" descr="图片签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08978" name="图片 7" descr="图片签章"/>
                          <pic:cNvPicPr>
                            <a:picLocks noChangeAspect="1"/>
                          </pic:cNvPicPr>
                        </pic:nvPicPr>
                        <pic:blipFill>
                          <a:blip xmlns:r="http://schemas.openxmlformats.org/officeDocument/2006/relationships" r:embed="rId8"/>
                          <a:stretch>
                            <a:fillRect/>
                          </a:stretch>
                        </pic:blipFill>
                        <pic:spPr>
                          <a:xfrm>
                            <a:off x="0" y="0"/>
                            <a:ext cx="831215" cy="353695"/>
                          </a:xfrm>
                          <a:prstGeom prst="rect">
                            <a:avLst/>
                          </a:prstGeom>
                        </pic:spPr>
                      </pic:pic>
                    </a:graphicData>
                  </a:graphic>
                </wp:anchor>
              </w:drawing>
            </w:r>
          </w:p>
        </w:tc>
      </w:tr>
    </w:tbl>
    <w:p>
      <w:pPr>
        <w:keepNext w:val="0"/>
        <w:keepLines w:val="0"/>
        <w:pageBreakBefore w:val="0"/>
        <w:widowControl w:val="0"/>
        <w:kinsoku/>
        <w:wordWrap/>
        <w:overflowPunct/>
        <w:topLinePunct w:val="0"/>
        <w:autoSpaceDE w:val="0"/>
        <w:autoSpaceDN w:val="0"/>
        <w:bidi w:val="0"/>
        <w:spacing w:before="156" w:beforeLines="50" w:after="156" w:afterLines="50" w:line="360" w:lineRule="auto"/>
        <w:textAlignment w:val="auto"/>
        <w:outlineLvl w:val="2"/>
        <w:rPr>
          <w:rFonts w:ascii="Times New Roman" w:hAnsi="Times New Roman" w:cs="Times New Roman" w:hint="eastAsia"/>
          <w:b/>
          <w:spacing w:val="0"/>
          <w:w w:val="100"/>
          <w:kern w:val="4"/>
          <w:position w:val="0"/>
          <w:sz w:val="24"/>
          <w:lang w:val="en-US" w:eastAsia="zh-CN"/>
        </w:rPr>
      </w:pPr>
      <w:r>
        <w:rPr>
          <w:rFonts w:cs="Times New Roman" w:hint="eastAsia"/>
          <w:b/>
          <w:spacing w:val="0"/>
          <w:w w:val="100"/>
          <w:kern w:val="4"/>
          <w:position w:val="0"/>
          <w:sz w:val="24"/>
          <w:lang w:val="en-US" w:eastAsia="zh-CN"/>
        </w:rPr>
        <w:t>六、毕业要求对培养目标的支撑矩阵和课程体系对毕业要求的支撑矩阵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heme="minorEastAsia" w:eastAsiaTheme="minorEastAsia" w:hAnsiTheme="minorEastAsia" w:cstheme="minorEastAsia" w:hint="eastAsia"/>
          <w:b w:val="0"/>
          <w:bCs w:val="0"/>
          <w:color w:val="000000" w:themeColor="text1"/>
          <w:lang w:val="en-US" w:eastAsia="zh-CN"/>
        </w:rPr>
      </w:pPr>
      <w:r>
        <w:rPr>
          <w:rFonts w:asciiTheme="minorEastAsia" w:eastAsiaTheme="minorEastAsia" w:hAnsiTheme="minorEastAsia" w:cstheme="minorEastAsia" w:hint="eastAsia"/>
          <w:b w:val="0"/>
          <w:bCs w:val="0"/>
          <w:color w:val="000000" w:themeColor="text1"/>
          <w:highlight w:val="none"/>
          <w:lang w:val="en-US" w:eastAsia="zh-CN"/>
        </w:rPr>
        <w:t>1.毕业要求对培养目标的支撑矩阵</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77"/>
        <w:gridCol w:w="1269"/>
        <w:gridCol w:w="1269"/>
        <w:gridCol w:w="1269"/>
        <w:gridCol w:w="126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tblHeader/>
        </w:trPr>
        <w:tc>
          <w:tcPr>
            <w:tcW w:w="1377" w:type="dxa"/>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szCs w:val="21"/>
              </w:rPr>
            </w:pPr>
          </w:p>
        </w:tc>
        <w:tc>
          <w:tcPr>
            <w:tcW w:w="1269"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Theme="minorEastAsia" w:cs="Times New Roman" w:hint="default"/>
                <w:szCs w:val="21"/>
              </w:rPr>
            </w:pPr>
            <w:r>
              <w:rPr>
                <w:rFonts w:ascii="Times New Roman" w:hAnsi="Times New Roman" w:eastAsiaTheme="minorEastAsia" w:cs="Times New Roman" w:hint="default"/>
                <w:szCs w:val="21"/>
              </w:rPr>
              <w:t>培养目标1</w:t>
            </w:r>
          </w:p>
        </w:tc>
        <w:tc>
          <w:tcPr>
            <w:tcW w:w="1269"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Theme="minorEastAsia" w:cs="Times New Roman" w:hint="default"/>
                <w:szCs w:val="21"/>
              </w:rPr>
            </w:pPr>
            <w:r>
              <w:rPr>
                <w:rFonts w:ascii="Times New Roman" w:hAnsi="Times New Roman" w:eastAsiaTheme="minorEastAsia" w:cs="Times New Roman" w:hint="default"/>
                <w:szCs w:val="21"/>
              </w:rPr>
              <w:t>培养目标2</w:t>
            </w:r>
          </w:p>
        </w:tc>
        <w:tc>
          <w:tcPr>
            <w:tcW w:w="1269"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Theme="minorEastAsia" w:cs="Times New Roman" w:hint="default"/>
                <w:szCs w:val="21"/>
              </w:rPr>
            </w:pPr>
            <w:r>
              <w:rPr>
                <w:rFonts w:ascii="Times New Roman" w:hAnsi="Times New Roman" w:eastAsiaTheme="minorEastAsia" w:cs="Times New Roman" w:hint="default"/>
                <w:szCs w:val="21"/>
              </w:rPr>
              <w:t>培养目标3</w:t>
            </w:r>
          </w:p>
        </w:tc>
        <w:tc>
          <w:tcPr>
            <w:tcW w:w="1269"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Theme="minorEastAsia" w:cs="Times New Roman" w:hint="default"/>
                <w:szCs w:val="21"/>
              </w:rPr>
            </w:pPr>
            <w:r>
              <w:rPr>
                <w:rFonts w:ascii="Times New Roman" w:hAnsi="Times New Roman" w:eastAsiaTheme="minorEastAsia" w:cs="Times New Roman" w:hint="default"/>
                <w:szCs w:val="21"/>
              </w:rPr>
              <w:t>培养目标4</w:t>
            </w:r>
          </w:p>
        </w:tc>
      </w:tr>
      <w:tr>
        <w:tblPrEx>
          <w:tblW w:w="0" w:type="auto"/>
          <w:tblInd w:w="0" w:type="dxa"/>
          <w:tblLayout w:type="fixed"/>
          <w:tblCellMar>
            <w:top w:w="0" w:type="dxa"/>
            <w:left w:w="108" w:type="dxa"/>
            <w:bottom w:w="0" w:type="dxa"/>
            <w:right w:w="108" w:type="dxa"/>
          </w:tblCellMar>
        </w:tblPrEx>
        <w:trPr>
          <w:trHeight w:hRule="exact" w:val="369"/>
          <w:tblHeader/>
        </w:trPr>
        <w:tc>
          <w:tcPr>
            <w:tcW w:w="1377" w:type="dxa"/>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szCs w:val="21"/>
              </w:rPr>
            </w:pPr>
            <w:r>
              <w:rPr>
                <w:rFonts w:hint="default"/>
                <w:szCs w:val="21"/>
              </w:rPr>
              <w:t>毕业要求1</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r>
      <w:tr>
        <w:tblPrEx>
          <w:tblW w:w="0" w:type="auto"/>
          <w:tblInd w:w="0" w:type="dxa"/>
          <w:tblLayout w:type="fixed"/>
          <w:tblCellMar>
            <w:top w:w="0" w:type="dxa"/>
            <w:left w:w="108" w:type="dxa"/>
            <w:bottom w:w="0" w:type="dxa"/>
            <w:right w:w="108" w:type="dxa"/>
          </w:tblCellMar>
        </w:tblPrEx>
        <w:trPr>
          <w:trHeight w:hRule="exact" w:val="369"/>
          <w:tblHeader/>
        </w:trPr>
        <w:tc>
          <w:tcPr>
            <w:tcW w:w="1377" w:type="dxa"/>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szCs w:val="21"/>
              </w:rPr>
            </w:pPr>
            <w:r>
              <w:rPr>
                <w:rFonts w:hint="default"/>
                <w:szCs w:val="21"/>
              </w:rPr>
              <w:t>毕业要求2</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p>
        </w:tc>
      </w:tr>
      <w:tr>
        <w:tblPrEx>
          <w:tblW w:w="0" w:type="auto"/>
          <w:tblInd w:w="0" w:type="dxa"/>
          <w:tblLayout w:type="fixed"/>
          <w:tblCellMar>
            <w:top w:w="0" w:type="dxa"/>
            <w:left w:w="108" w:type="dxa"/>
            <w:bottom w:w="0" w:type="dxa"/>
            <w:right w:w="108" w:type="dxa"/>
          </w:tblCellMar>
        </w:tblPrEx>
        <w:trPr>
          <w:trHeight w:hRule="exact" w:val="369"/>
          <w:tblHeader/>
        </w:trPr>
        <w:tc>
          <w:tcPr>
            <w:tcW w:w="1377" w:type="dxa"/>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szCs w:val="21"/>
              </w:rPr>
            </w:pPr>
            <w:r>
              <w:rPr>
                <w:rFonts w:hint="default"/>
                <w:szCs w:val="21"/>
              </w:rPr>
              <w:t>毕业要求3</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p>
        </w:tc>
      </w:tr>
      <w:tr>
        <w:tblPrEx>
          <w:tblW w:w="0" w:type="auto"/>
          <w:tblInd w:w="0" w:type="dxa"/>
          <w:tblLayout w:type="fixed"/>
          <w:tblCellMar>
            <w:top w:w="0" w:type="dxa"/>
            <w:left w:w="108" w:type="dxa"/>
            <w:bottom w:w="0" w:type="dxa"/>
            <w:right w:w="108" w:type="dxa"/>
          </w:tblCellMar>
        </w:tblPrEx>
        <w:trPr>
          <w:trHeight w:hRule="exact" w:val="369"/>
          <w:tblHeader/>
        </w:trPr>
        <w:tc>
          <w:tcPr>
            <w:tcW w:w="1377" w:type="dxa"/>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szCs w:val="21"/>
              </w:rPr>
            </w:pPr>
            <w:r>
              <w:rPr>
                <w:rFonts w:hint="default"/>
                <w:szCs w:val="21"/>
              </w:rPr>
              <w:t>毕业要求4</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r>
      <w:tr>
        <w:tblPrEx>
          <w:tblW w:w="0" w:type="auto"/>
          <w:tblInd w:w="0" w:type="dxa"/>
          <w:tblLayout w:type="fixed"/>
          <w:tblCellMar>
            <w:top w:w="0" w:type="dxa"/>
            <w:left w:w="108" w:type="dxa"/>
            <w:bottom w:w="0" w:type="dxa"/>
            <w:right w:w="108" w:type="dxa"/>
          </w:tblCellMar>
        </w:tblPrEx>
        <w:trPr>
          <w:trHeight w:hRule="exact" w:val="369"/>
          <w:tblHeader/>
        </w:trPr>
        <w:tc>
          <w:tcPr>
            <w:tcW w:w="1377" w:type="dxa"/>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szCs w:val="21"/>
              </w:rPr>
            </w:pPr>
            <w:r>
              <w:rPr>
                <w:rFonts w:hint="default"/>
                <w:szCs w:val="21"/>
              </w:rPr>
              <w:t>毕业要求5</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c>
          <w:tcPr>
            <w:tcW w:w="1268" w:type="dxa"/>
            <w:vAlign w:val="center"/>
          </w:tcPr>
          <w:p>
            <w:pPr>
              <w:keepNext w:val="0"/>
              <w:keepLines w:val="0"/>
              <w:suppressLineNumbers w:val="0"/>
              <w:autoSpaceDE w:val="0"/>
              <w:autoSpaceDN w:val="0"/>
              <w:adjustRightInd w:val="0"/>
              <w:spacing w:before="0" w:beforeAutospacing="0" w:after="0" w:afterAutospacing="0"/>
              <w:ind w:left="0" w:right="0"/>
              <w:jc w:val="center"/>
              <w:rPr>
                <w:rFonts w:eastAsia="仿宋" w:hint="default"/>
                <w:b/>
                <w:szCs w:val="21"/>
              </w:rPr>
            </w:pPr>
            <w:r>
              <w:rPr>
                <w:rFonts w:eastAsia="仿宋" w:hint="default"/>
                <w:b/>
                <w:szCs w:val="21"/>
              </w:rPr>
              <w:t>√</w:t>
            </w:r>
          </w:p>
        </w:tc>
      </w:tr>
    </w:tbl>
    <w:p>
      <w:pPr>
        <w:sectPr>
          <w:pgSz w:w="11906" w:h="16838"/>
          <w:pgMar w:top="1440" w:right="1800" w:bottom="1440" w:left="1800" w:header="851" w:footer="992" w:gutter="0"/>
          <w:cols w:num="1" w:space="425"/>
          <w:docGrid w:type="lines" w:linePitch="312" w:charSpace="0"/>
        </w:sectPr>
      </w:pPr>
    </w:p>
    <w:p>
      <w:pPr>
        <w:spacing w:line="240" w:lineRule="auto"/>
        <w:textAlignment w:val="center"/>
        <w:rPr>
          <w:rFonts w:ascii="Times New Roman" w:hAnsi="Times New Roman" w:cs="Times New Roman" w:hint="default"/>
          <w:spacing w:val="0"/>
          <w:w w:val="100"/>
          <w:kern w:val="4"/>
          <w:position w:val="0"/>
        </w:rPr>
      </w:pPr>
    </w:p>
    <w:p>
      <w:pPr>
        <w:spacing w:line="240" w:lineRule="auto"/>
        <w:textAlignment w:val="center"/>
        <w:rPr>
          <w:rFonts w:ascii="Times New Roman" w:eastAsia="宋体" w:hAnsi="Times New Roman" w:cs="Times New Roman" w:hint="default"/>
          <w:spacing w:val="0"/>
          <w:w w:val="100"/>
          <w:kern w:val="4"/>
          <w:position w:val="0"/>
          <w:lang w:val="en-US" w:eastAsia="zh-CN"/>
        </w:rPr>
      </w:pPr>
      <w:r>
        <w:rPr>
          <w:rFonts w:cs="Times New Roman" w:hint="eastAsia"/>
          <w:spacing w:val="0"/>
          <w:w w:val="100"/>
          <w:kern w:val="4"/>
          <w:position w:val="0"/>
          <w:lang w:val="en-US" w:eastAsia="zh-CN"/>
        </w:rPr>
        <w:t>2.课程与毕业要求的对应关系矩阵</w:t>
      </w:r>
    </w:p>
    <w:tbl>
      <w:tblPr>
        <w:tblW w:w="5083" w:type="pct"/>
        <w:tblLayout w:type="fixed"/>
        <w:tblLook w:val="04A0"/>
      </w:tblPr>
      <w:tblGrid>
        <w:gridCol w:w="1385"/>
        <w:gridCol w:w="3014"/>
        <w:gridCol w:w="770"/>
        <w:gridCol w:w="616"/>
        <w:gridCol w:w="616"/>
        <w:gridCol w:w="616"/>
        <w:gridCol w:w="616"/>
        <w:gridCol w:w="616"/>
        <w:gridCol w:w="616"/>
        <w:gridCol w:w="616"/>
        <w:gridCol w:w="616"/>
        <w:gridCol w:w="616"/>
        <w:gridCol w:w="616"/>
        <w:gridCol w:w="616"/>
        <w:gridCol w:w="616"/>
        <w:gridCol w:w="616"/>
        <w:gridCol w:w="616"/>
        <w:gridCol w:w="616"/>
      </w:tblGrid>
      <w:tr>
        <w:tblPrEx>
          <w:tblW w:w="5083" w:type="pct"/>
          <w:tblLayout w:type="fixed"/>
          <w:tblLook w:val="04A0"/>
        </w:tblPrEx>
        <w:trPr>
          <w:trHeight w:val="400"/>
          <w:tblHeader/>
        </w:trPr>
        <w:tc>
          <w:tcPr>
            <w:tcW w:w="900" w:type="dxa"/>
            <w:vMerge w:val="restart"/>
            <w:tcBorders>
              <w:top w:val="single" w:sz="4" w:space="0" w:color="auto"/>
              <w:left w:val="single" w:sz="4" w:space="0" w:color="auto"/>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类别</w:t>
            </w:r>
          </w:p>
        </w:tc>
        <w:tc>
          <w:tcPr>
            <w:tcW w:w="1958" w:type="dxa"/>
            <w:vMerge w:val="restart"/>
            <w:tcBorders>
              <w:top w:val="single" w:sz="4" w:space="0" w:color="auto"/>
              <w:left w:val="single" w:sz="4" w:space="0" w:color="auto"/>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课程名称</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学分</w:t>
            </w:r>
          </w:p>
        </w:tc>
        <w:tc>
          <w:tcPr>
            <w:tcW w:w="1200" w:type="dxa"/>
            <w:gridSpan w:val="3"/>
            <w:tcBorders>
              <w:top w:val="single" w:sz="4" w:space="0" w:color="auto"/>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毕业要求</w:t>
            </w:r>
            <w:r>
              <w:rPr>
                <w:rFonts w:eastAsia="等线" w:hint="default"/>
                <w:b/>
                <w:bCs/>
                <w:color w:val="000000"/>
                <w:kern w:val="0"/>
                <w:sz w:val="15"/>
                <w:szCs w:val="15"/>
              </w:rPr>
              <w:t>1</w:t>
            </w:r>
          </w:p>
        </w:tc>
        <w:tc>
          <w:tcPr>
            <w:tcW w:w="1200" w:type="dxa"/>
            <w:gridSpan w:val="3"/>
            <w:tcBorders>
              <w:top w:val="single" w:sz="4" w:space="0" w:color="auto"/>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毕业要求</w:t>
            </w:r>
            <w:r>
              <w:rPr>
                <w:rFonts w:eastAsia="等线" w:hint="default"/>
                <w:b/>
                <w:bCs/>
                <w:color w:val="000000"/>
                <w:kern w:val="0"/>
                <w:sz w:val="15"/>
                <w:szCs w:val="15"/>
              </w:rPr>
              <w:t>2</w:t>
            </w:r>
          </w:p>
        </w:tc>
        <w:tc>
          <w:tcPr>
            <w:tcW w:w="1200" w:type="dxa"/>
            <w:gridSpan w:val="3"/>
            <w:tcBorders>
              <w:top w:val="single" w:sz="4" w:space="0" w:color="auto"/>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毕业要求</w:t>
            </w:r>
            <w:r>
              <w:rPr>
                <w:rFonts w:eastAsia="等线" w:hint="default"/>
                <w:b/>
                <w:bCs/>
                <w:color w:val="000000"/>
                <w:kern w:val="0"/>
                <w:sz w:val="15"/>
                <w:szCs w:val="15"/>
              </w:rPr>
              <w:t>3</w:t>
            </w:r>
          </w:p>
        </w:tc>
        <w:tc>
          <w:tcPr>
            <w:tcW w:w="1200" w:type="dxa"/>
            <w:gridSpan w:val="3"/>
            <w:tcBorders>
              <w:top w:val="single" w:sz="4" w:space="0" w:color="auto"/>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毕业要求</w:t>
            </w:r>
            <w:r>
              <w:rPr>
                <w:rFonts w:eastAsia="等线" w:hint="default"/>
                <w:b/>
                <w:bCs/>
                <w:color w:val="000000"/>
                <w:kern w:val="0"/>
                <w:sz w:val="15"/>
                <w:szCs w:val="15"/>
              </w:rPr>
              <w:t>4</w:t>
            </w:r>
          </w:p>
        </w:tc>
        <w:tc>
          <w:tcPr>
            <w:tcW w:w="1200" w:type="dxa"/>
            <w:gridSpan w:val="3"/>
            <w:tcBorders>
              <w:top w:val="single" w:sz="4" w:space="0" w:color="auto"/>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ascii="宋体" w:hAnsi="宋体" w:hint="eastAsia"/>
                <w:b/>
                <w:bCs/>
                <w:color w:val="000000"/>
                <w:kern w:val="0"/>
                <w:sz w:val="15"/>
                <w:szCs w:val="15"/>
              </w:rPr>
              <w:t>毕业要求</w:t>
            </w:r>
            <w:r>
              <w:rPr>
                <w:rFonts w:eastAsia="等线" w:hint="default"/>
                <w:b/>
                <w:bCs/>
                <w:color w:val="000000"/>
                <w:kern w:val="0"/>
                <w:sz w:val="15"/>
                <w:szCs w:val="15"/>
              </w:rPr>
              <w:t>5</w:t>
            </w:r>
          </w:p>
        </w:tc>
      </w:tr>
      <w:tr>
        <w:tblPrEx>
          <w:tblW w:w="5083" w:type="pct"/>
          <w:tblLayout w:type="fixed"/>
          <w:tblLook w:val="04A0"/>
        </w:tblPrEx>
        <w:trPr>
          <w:trHeight w:val="400"/>
          <w:tblHeader/>
        </w:trPr>
        <w:tc>
          <w:tcPr>
            <w:tcW w:w="900" w:type="dxa"/>
            <w:vMerge/>
            <w:tcBorders>
              <w:top w:val="single" w:sz="4" w:space="0" w:color="auto"/>
              <w:left w:val="single" w:sz="4" w:space="0" w:color="auto"/>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left"/>
              <w:rPr>
                <w:rFonts w:eastAsia="等线" w:hint="default"/>
                <w:b/>
                <w:bCs/>
                <w:color w:val="000000"/>
                <w:kern w:val="0"/>
                <w:sz w:val="15"/>
                <w:szCs w:val="15"/>
              </w:rPr>
            </w:pPr>
          </w:p>
        </w:tc>
        <w:tc>
          <w:tcPr>
            <w:tcW w:w="1958" w:type="dxa"/>
            <w:vMerge/>
            <w:tcBorders>
              <w:top w:val="single" w:sz="4" w:space="0" w:color="auto"/>
              <w:left w:val="single" w:sz="4" w:space="0" w:color="auto"/>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left"/>
              <w:rPr>
                <w:rFonts w:eastAsia="等线" w:hint="default"/>
                <w:b/>
                <w:bCs/>
                <w:color w:val="000000"/>
                <w:kern w:val="0"/>
                <w:sz w:val="15"/>
                <w:szCs w:val="15"/>
              </w:rPr>
            </w:pPr>
          </w:p>
        </w:tc>
        <w:tc>
          <w:tcPr>
            <w:tcW w:w="500" w:type="dxa"/>
            <w:vMerge/>
            <w:tcBorders>
              <w:top w:val="single" w:sz="4" w:space="0" w:color="auto"/>
              <w:left w:val="single" w:sz="4" w:space="0" w:color="auto"/>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left"/>
              <w:rPr>
                <w:rFonts w:eastAsia="等线" w:hint="default"/>
                <w:b/>
                <w:bCs/>
                <w:color w:val="000000"/>
                <w:kern w:val="0"/>
                <w:sz w:val="15"/>
                <w:szCs w:val="15"/>
              </w:rPr>
            </w:pP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1</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2</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3</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1</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2</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3</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1</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2</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3</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1</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2</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3</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1</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2</w:t>
            </w:r>
          </w:p>
        </w:tc>
        <w:tc>
          <w:tcPr>
            <w:tcW w:w="400" w:type="dxa"/>
            <w:tcBorders>
              <w:top w:val="nil"/>
              <w:left w:val="nil"/>
              <w:bottom w:val="single" w:sz="4" w:space="0" w:color="auto"/>
              <w:right w:val="single" w:sz="4" w:space="0" w:color="auto"/>
            </w:tcBorders>
            <w:shd w:val="clear" w:color="auto" w:fill="B5C7EA" w:themeFill="accent1" w:themeFillTint="66"/>
            <w:vAlign w:val="center"/>
          </w:tcPr>
          <w:p>
            <w:pPr>
              <w:keepNext w:val="0"/>
              <w:keepLines w:val="0"/>
              <w:widowControl/>
              <w:suppressLineNumbers w:val="0"/>
              <w:spacing w:before="0" w:beforeAutospacing="0" w:after="0" w:afterAutospacing="0" w:line="240" w:lineRule="auto"/>
              <w:ind w:left="0" w:right="0"/>
              <w:jc w:val="center"/>
              <w:rPr>
                <w:rFonts w:eastAsia="等线" w:hint="default"/>
                <w:b/>
                <w:bCs/>
                <w:color w:val="000000"/>
                <w:kern w:val="0"/>
                <w:sz w:val="15"/>
                <w:szCs w:val="15"/>
              </w:rPr>
            </w:pPr>
            <w:r>
              <w:rPr>
                <w:rFonts w:eastAsia="等线" w:hint="default"/>
                <w:b/>
                <w:bCs/>
                <w:color w:val="000000"/>
                <w:kern w:val="0"/>
                <w:sz w:val="15"/>
                <w:szCs w:val="15"/>
              </w:rPr>
              <w:t>3</w:t>
            </w:r>
          </w:p>
        </w:tc>
      </w:tr>
      <w:tr>
        <w:tblPrEx>
          <w:tblW w:w="5083" w:type="pct"/>
          <w:tblLayout w:type="fixed"/>
          <w:tblCellMar>
            <w:top w:w="0" w:type="dxa"/>
            <w:left w:w="108" w:type="dxa"/>
            <w:bottom w:w="0" w:type="dxa"/>
            <w:right w:w="108" w:type="dxa"/>
          </w:tblCellMar>
          <w:tblLook w:val="04A0"/>
        </w:tblPrEx>
        <w:trPr>
          <w:trHeight w:val="300"/>
        </w:trPr>
        <w:tc>
          <w:tcPr>
            <w:tcW w:w="900" w:type="dxa"/>
            <w:vMerge w:val="restart"/>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马克思主义基本原理</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毛泽东思想和中国特色社会主义理论体系概论</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思想道德与法治</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习近平新时代中国特色社会主义思想概论</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形势与政策Ⅰ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形势与政策Ⅱ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形势与政策Ⅲ</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形势与政策Ⅳ</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中国近现代史纲要</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军事理论</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体育Ⅰ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体育Ⅱ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体育Ⅲ</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体育Ⅳ</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大学英语读写Ⅰ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大学英语读写Ⅱ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大学英语听说Ⅰ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大学英语听说Ⅱ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新文科大学英语Ⅰ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新文科大学英语Ⅱ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计算思维与人工智能导论(C)</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信息检索与数智素养</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大学生国家安全教育</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大学生劳动教育</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大学生心理健康教育</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大学生职业生涯规划与就业指导I</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大学生职业生涯规划与就业指导II</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大学生职业生涯规划与就业指导III</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大学生职业生涯规划与就业指导IV</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通识教育课程模块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中国传统文化</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val="restart"/>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学科基础课</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汉语言文学专业导读与学习方法</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学科基础课</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逻辑学</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学科基础课</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写作Ⅰ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学科基础课</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写作Ⅱ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val="restart"/>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创新方法基础</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创意写作</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大学生创业基础</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非遗与劳育实践</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0.5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汉语言文学专业英语</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美学与艺术欣赏</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网络文学创作与IP开发</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文化创意与媒体营销</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语料库与语言实践</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陶琉丝文化创意基础</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1.0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古代汉语Ⅰ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古代汉语Ⅱ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外国文学Ⅰ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外国文学Ⅱ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文学概论Ⅰ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文学概论Ⅱ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西方文论</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现代汉语Ⅰ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现代汉语Ⅱ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语言学概论</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中国古代文学Ⅰ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中国古代文学Ⅱ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3.0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中国古代文学Ⅲ</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中国古代文学Ⅳ</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中国古典文献学</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中国现当代文学Ⅰ</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中国现当代文学Ⅱ</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2.5</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中国现当代文学Ⅲ</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vMerge/>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专业教育课程模块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中国现当代文学Ⅳ</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2.0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r>
      <w:tr>
        <w:tblPrEx>
          <w:tblW w:w="5083" w:type="pct"/>
          <w:tblLayout w:type="fixed"/>
          <w:tblCellMar>
            <w:top w:w="0" w:type="dxa"/>
            <w:left w:w="108" w:type="dxa"/>
            <w:bottom w:w="0" w:type="dxa"/>
            <w:right w:w="108" w:type="dxa"/>
          </w:tblCellMar>
          <w:tblLook w:val="04A0"/>
        </w:tblPrEx>
        <w:trPr>
          <w:trHeight w:val="300"/>
        </w:trPr>
        <w:tc>
          <w:tcPr>
            <w:tcW w:w="900" w:type="dxa"/>
            <w:tcBorders>
              <w:top w:val="nil"/>
              <w:left w:val="single" w:sz="4" w:space="0" w:color="auto"/>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集中实践环节模块</w:t>
            </w:r>
          </w:p>
        </w:tc>
        <w:tc>
          <w:tcPr>
            <w:tcW w:w="1958"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宋体" w:hAnsi="宋体" w:cs="宋体" w:hint="default"/>
                <w:color w:val="000000"/>
                <w:kern w:val="0"/>
                <w:sz w:val="15"/>
                <w:szCs w:val="15"/>
              </w:rPr>
            </w:pPr>
            <w:r>
              <w:rPr>
                <w:rFonts w:ascii="宋体" w:hAnsi="宋体" w:cs="宋体" w:hint="eastAsia"/>
                <w:color w:val="000000"/>
                <w:kern w:val="0"/>
                <w:sz w:val="15"/>
                <w:szCs w:val="15"/>
              </w:rPr>
              <w:t>汉语言文学毕业实习</w:t>
            </w:r>
          </w:p>
        </w:tc>
        <w:tc>
          <w:tcPr>
            <w:tcW w:w="400" w:type="dxa"/>
            <w:tcBorders>
              <w:top w:val="nil"/>
              <w:left w:val="nil"/>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rFonts w:eastAsia="等线" w:hint="default"/>
                <w:color w:val="000000"/>
                <w:kern w:val="0"/>
                <w:sz w:val="15"/>
                <w:szCs w:val="15"/>
              </w:rPr>
              <w:t>8.0</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M</w:t>
            </w:r>
          </w:p>
        </w:tc>
        <w:tc>
          <w:tcPr>
            <w:tcW w:w="40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spacing w:before="0" w:beforeAutospacing="0" w:after="0" w:afterAutospacing="0" w:line="240" w:lineRule="auto"/>
              <w:ind w:left="0" w:right="0"/>
              <w:jc w:val="center"/>
              <w:rPr>
                <w:rFonts w:eastAsia="等线" w:hint="default"/>
                <w:color w:val="000000"/>
                <w:kern w:val="0"/>
                <w:sz w:val="15"/>
                <w:szCs w:val="15"/>
              </w:rPr>
            </w:pPr>
            <w:r>
              <w:rPr>
                <w:color w:val="000000"/>
                <w:kern w:val="0"/>
                <w:sz w:val="15"/>
              </w:rPr>
              <w:t>H</w:t>
            </w:r>
          </w:p>
        </w:tc>
      </w:tr>
    </w:tbl>
    <w:p/>
    <w:sectPr>
      <w:pgSz w:w="16838" w:h="11906" w:orient="landscape"/>
      <w:pgMar w:top="1800" w:right="1440" w:bottom="1800" w:left="144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left" w:pos="239"/>
        <w:tab w:val="clear" w:pos="4153"/>
      </w:tabs>
      <w:jc w:val="center"/>
    </w:pPr>
    <w:r>
      <w:fldChar w:fldCharType="begin"/>
    </w:r>
    <w:r>
      <w:instrText>PAGE</w:instrText>
    </w:r>
    <w:r>
      <w:fldChar w:fldCharType="separate"/>
    </w:r>
    <w:r>
      <w:fldChar w:fldCharType="end"/>
    </w:r>
    <w:r>
      <w:t xml:space="preserve"> / </w:t>
    </w:r>
    <w:r>
      <w:fldChar w:fldCharType="begin"/>
    </w:r>
    <w:r>
      <w:instrText>NUMPAGES</w:instrText>
    </w:r>
    <w:r>
      <w:fldChar w:fldCharType="separate"/>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465A95"/>
    <w:rsid w:val="00610625"/>
    <w:rsid w:val="01245B7E"/>
    <w:rsid w:val="024164DA"/>
    <w:rsid w:val="028133CD"/>
    <w:rsid w:val="03305FFE"/>
    <w:rsid w:val="03563CB7"/>
    <w:rsid w:val="039447DF"/>
    <w:rsid w:val="04CE3D21"/>
    <w:rsid w:val="05216546"/>
    <w:rsid w:val="058906CE"/>
    <w:rsid w:val="05A61A15"/>
    <w:rsid w:val="06B56534"/>
    <w:rsid w:val="08B54BB1"/>
    <w:rsid w:val="08FD1499"/>
    <w:rsid w:val="091C01AA"/>
    <w:rsid w:val="0B723374"/>
    <w:rsid w:val="0C4227F9"/>
    <w:rsid w:val="0CE20369"/>
    <w:rsid w:val="0DA04E19"/>
    <w:rsid w:val="0EBA46CB"/>
    <w:rsid w:val="0EED7507"/>
    <w:rsid w:val="0F772D10"/>
    <w:rsid w:val="104942F3"/>
    <w:rsid w:val="104E7368"/>
    <w:rsid w:val="10F466DC"/>
    <w:rsid w:val="11BC6E1B"/>
    <w:rsid w:val="11E903EC"/>
    <w:rsid w:val="15D048D6"/>
    <w:rsid w:val="16706054"/>
    <w:rsid w:val="16761E05"/>
    <w:rsid w:val="178818B3"/>
    <w:rsid w:val="1877314A"/>
    <w:rsid w:val="18815D6B"/>
    <w:rsid w:val="18B54D9E"/>
    <w:rsid w:val="19046C82"/>
    <w:rsid w:val="1A57289D"/>
    <w:rsid w:val="1A870E35"/>
    <w:rsid w:val="1AA248C6"/>
    <w:rsid w:val="1C2C55BB"/>
    <w:rsid w:val="1C423533"/>
    <w:rsid w:val="1C9E4AD6"/>
    <w:rsid w:val="1E566E09"/>
    <w:rsid w:val="1E6900E2"/>
    <w:rsid w:val="1F07606D"/>
    <w:rsid w:val="1FFD146C"/>
    <w:rsid w:val="20C341F2"/>
    <w:rsid w:val="212339B6"/>
    <w:rsid w:val="212B5D0A"/>
    <w:rsid w:val="21F7025F"/>
    <w:rsid w:val="22C100B3"/>
    <w:rsid w:val="23376DEB"/>
    <w:rsid w:val="246B0F38"/>
    <w:rsid w:val="250E179D"/>
    <w:rsid w:val="25C55791"/>
    <w:rsid w:val="26E369D6"/>
    <w:rsid w:val="28221DB2"/>
    <w:rsid w:val="28274F1D"/>
    <w:rsid w:val="28575C58"/>
    <w:rsid w:val="28AF1A40"/>
    <w:rsid w:val="29B30956"/>
    <w:rsid w:val="2A5F40BB"/>
    <w:rsid w:val="2A6401B8"/>
    <w:rsid w:val="2B9F3B9D"/>
    <w:rsid w:val="2BDA4BD6"/>
    <w:rsid w:val="2C106849"/>
    <w:rsid w:val="2C12005C"/>
    <w:rsid w:val="2CFB243E"/>
    <w:rsid w:val="2DCF003E"/>
    <w:rsid w:val="2DF26F45"/>
    <w:rsid w:val="2E2E7611"/>
    <w:rsid w:val="2E8A62B5"/>
    <w:rsid w:val="2E9574DA"/>
    <w:rsid w:val="2FF12000"/>
    <w:rsid w:val="306863FA"/>
    <w:rsid w:val="308D7093"/>
    <w:rsid w:val="30D00355"/>
    <w:rsid w:val="31421AF1"/>
    <w:rsid w:val="314A1D82"/>
    <w:rsid w:val="325F111E"/>
    <w:rsid w:val="326E7E26"/>
    <w:rsid w:val="327F1099"/>
    <w:rsid w:val="33113F6F"/>
    <w:rsid w:val="3330157F"/>
    <w:rsid w:val="333077D1"/>
    <w:rsid w:val="34BE4140"/>
    <w:rsid w:val="34DF500B"/>
    <w:rsid w:val="354E2190"/>
    <w:rsid w:val="35D541B3"/>
    <w:rsid w:val="36533CC4"/>
    <w:rsid w:val="36CA7816"/>
    <w:rsid w:val="37A3583F"/>
    <w:rsid w:val="3885006C"/>
    <w:rsid w:val="38996B9A"/>
    <w:rsid w:val="3A41067F"/>
    <w:rsid w:val="3ACC4283"/>
    <w:rsid w:val="3C3F30EB"/>
    <w:rsid w:val="3C673F2A"/>
    <w:rsid w:val="3D1B6DFC"/>
    <w:rsid w:val="3D472B15"/>
    <w:rsid w:val="3FD37E62"/>
    <w:rsid w:val="404D01E8"/>
    <w:rsid w:val="40F00D7D"/>
    <w:rsid w:val="40FC63F3"/>
    <w:rsid w:val="413A38D4"/>
    <w:rsid w:val="418A4E23"/>
    <w:rsid w:val="45965BB9"/>
    <w:rsid w:val="45B55914"/>
    <w:rsid w:val="45EB3705"/>
    <w:rsid w:val="47134FF8"/>
    <w:rsid w:val="47BE633D"/>
    <w:rsid w:val="48116EDB"/>
    <w:rsid w:val="4B2C4F40"/>
    <w:rsid w:val="4B8267D2"/>
    <w:rsid w:val="4B8F59ED"/>
    <w:rsid w:val="4D6D0D89"/>
    <w:rsid w:val="4E6E0DEE"/>
    <w:rsid w:val="4E7312C8"/>
    <w:rsid w:val="4EDA3305"/>
    <w:rsid w:val="4F597ACD"/>
    <w:rsid w:val="508814BC"/>
    <w:rsid w:val="50FA6E95"/>
    <w:rsid w:val="51E447B1"/>
    <w:rsid w:val="520D1688"/>
    <w:rsid w:val="52CF6252"/>
    <w:rsid w:val="5309699E"/>
    <w:rsid w:val="541B6B98"/>
    <w:rsid w:val="54AC305F"/>
    <w:rsid w:val="55063453"/>
    <w:rsid w:val="55A45A27"/>
    <w:rsid w:val="55D0590B"/>
    <w:rsid w:val="5682314E"/>
    <w:rsid w:val="57385095"/>
    <w:rsid w:val="5763068E"/>
    <w:rsid w:val="592D28E9"/>
    <w:rsid w:val="5C372B0C"/>
    <w:rsid w:val="5C5E4621"/>
    <w:rsid w:val="5C8962D7"/>
    <w:rsid w:val="5CB3474E"/>
    <w:rsid w:val="5CB53A0D"/>
    <w:rsid w:val="5DE87AF2"/>
    <w:rsid w:val="5EB26BFE"/>
    <w:rsid w:val="5F0C439F"/>
    <w:rsid w:val="5F8852BC"/>
    <w:rsid w:val="5FEB236D"/>
    <w:rsid w:val="5FFF5CB2"/>
    <w:rsid w:val="60347E2A"/>
    <w:rsid w:val="6054690E"/>
    <w:rsid w:val="61F45CEA"/>
    <w:rsid w:val="63BD210C"/>
    <w:rsid w:val="64030466"/>
    <w:rsid w:val="640D4E41"/>
    <w:rsid w:val="64694A07"/>
    <w:rsid w:val="664178E3"/>
    <w:rsid w:val="66D76E6D"/>
    <w:rsid w:val="67694CDA"/>
    <w:rsid w:val="67B83CE7"/>
    <w:rsid w:val="67E2431E"/>
    <w:rsid w:val="67F36F91"/>
    <w:rsid w:val="686679E3"/>
    <w:rsid w:val="68B40142"/>
    <w:rsid w:val="69160E69"/>
    <w:rsid w:val="6ADE7537"/>
    <w:rsid w:val="6B642CA1"/>
    <w:rsid w:val="6B6D0959"/>
    <w:rsid w:val="6CF02DCB"/>
    <w:rsid w:val="6D5F4DF9"/>
    <w:rsid w:val="6DF64CF4"/>
    <w:rsid w:val="6E465A95"/>
    <w:rsid w:val="6EBB71F2"/>
    <w:rsid w:val="6F357E06"/>
    <w:rsid w:val="6F8F6484"/>
    <w:rsid w:val="71EA64F7"/>
    <w:rsid w:val="72264FDB"/>
    <w:rsid w:val="7416564C"/>
    <w:rsid w:val="746F497D"/>
    <w:rsid w:val="74E17AD3"/>
    <w:rsid w:val="756C4377"/>
    <w:rsid w:val="76085536"/>
    <w:rsid w:val="77277B70"/>
    <w:rsid w:val="777A5920"/>
    <w:rsid w:val="77A318EC"/>
    <w:rsid w:val="7856695F"/>
    <w:rsid w:val="789314F6"/>
    <w:rsid w:val="7A4D3D91"/>
    <w:rsid w:val="7A5F6ACA"/>
    <w:rsid w:val="7AF206A2"/>
    <w:rsid w:val="7B5B428C"/>
    <w:rsid w:val="7BC14128"/>
    <w:rsid w:val="7C9308B8"/>
    <w:rsid w:val="7CC45C25"/>
    <w:rsid w:val="7D433B62"/>
    <w:rsid w:val="7D584F27"/>
    <w:rsid w:val="7E48506D"/>
    <w:rsid w:val="7E926838"/>
    <w:rsid w:val="7ECA3C03"/>
    <w:rsid w:val="7F7F2C3F"/>
    <w:rsid w:val="7FD879C8"/>
    <w:rsid w:val="7FE505C8"/>
  </w:rsids>
  <w:docVars>
    <w:docVar w:name="commondata" w:val="eyJoZGlkIjoiYWNiNGNlZDRiNDUxNzQxZTgyMWI5YzM5NDMwMWQ0YW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line="400" w:lineRule="exact"/>
      <w:jc w:val="both"/>
    </w:pPr>
    <w:rPr>
      <w:rFonts w:ascii="Times New Roman" w:eastAsia="宋体" w:hAnsi="Times New Roman" w:cs="Times New Roman"/>
      <w:kern w:val="6"/>
      <w:sz w:val="21"/>
      <w:szCs w:val="24"/>
      <w:lang w:val="en-US" w:eastAsia="zh-CN" w:bidi="ar-SA"/>
    </w:rPr>
  </w:style>
  <w:style w:type="paragraph" w:styleId="Heading1">
    <w:name w:val="heading 1"/>
    <w:basedOn w:val="Normal"/>
    <w:next w:val="Normal"/>
    <w:qFormat/>
    <w:pPr>
      <w:keepNext/>
      <w:pageBreakBefore/>
      <w:autoSpaceDE/>
      <w:autoSpaceDN w:val="0"/>
      <w:adjustRightInd w:val="0"/>
      <w:ind w:left="0"/>
      <w:jc w:val="center"/>
      <w:textAlignment w:val="center"/>
      <w:outlineLvl w:val="0"/>
    </w:pPr>
    <w:rPr>
      <w:rFonts w:ascii="Microsoft JhengHei" w:eastAsia="方正小标宋_GBK" w:hAnsi="Microsoft JhengHei" w:cs="Microsoft JhengHei"/>
      <w:bCs/>
      <w:kern w:val="0"/>
      <w:sz w:val="44"/>
      <w:lang w:eastAsia="en-US"/>
    </w:rPr>
  </w:style>
  <w:style w:type="paragraph" w:styleId="Heading2">
    <w:name w:val="heading 2"/>
    <w:basedOn w:val="Normal"/>
    <w:next w:val="Normal"/>
    <w:semiHidden/>
    <w:unhideWhenUsed/>
    <w:qFormat/>
    <w:pPr>
      <w:keepNext/>
      <w:keepLines/>
      <w:spacing w:before="140" w:beforeLines="0" w:beforeAutospacing="0" w:after="140" w:afterLines="0" w:afterAutospacing="0" w:line="413" w:lineRule="auto"/>
      <w:outlineLvl w:val="1"/>
    </w:pPr>
    <w:rPr>
      <w:rFonts w:ascii="Arial" w:eastAsia="宋体" w:hAnsi="Arial" w:cs="Times New Roman"/>
      <w:b/>
      <w:sz w:val="24"/>
    </w:rPr>
  </w:style>
  <w:style w:type="paragraph" w:styleId="Heading3">
    <w:name w:val="heading 3"/>
    <w:basedOn w:val="Normal"/>
    <w:next w:val="Normal"/>
    <w:semiHidden/>
    <w:unhideWhenUsed/>
    <w:qFormat/>
    <w:pPr>
      <w:keepNext/>
      <w:keepLines/>
      <w:widowControl/>
      <w:adjustRightInd w:val="0"/>
      <w:snapToGrid/>
      <w:spacing w:after="200" w:afterLines="200" w:line="240" w:lineRule="auto"/>
      <w:ind w:firstLine="0" w:firstLineChars="0"/>
      <w:jc w:val="center"/>
      <w:textAlignment w:val="center"/>
      <w:outlineLvl w:val="2"/>
    </w:pPr>
    <w:rPr>
      <w:rFonts w:ascii="Times New Roman" w:eastAsia="宋体" w:hAnsi="Times New Roman"/>
      <w:b/>
      <w:kern w:val="0"/>
      <w:sz w:val="24"/>
      <w:szCs w:val="21"/>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CommentText">
    <w:name w:val="annotation text"/>
    <w:basedOn w:val="Normal"/>
    <w:link w:val="a"/>
    <w:qFormat/>
    <w:pPr>
      <w:jc w:val="left"/>
    </w:pPr>
  </w:style>
  <w:style w:type="paragraph" w:styleId="Footer">
    <w:name w:val="footer"/>
    <w:basedOn w:val="Normal"/>
    <w:qFormat/>
    <w:pPr>
      <w:tabs>
        <w:tab w:val="center" w:pos="4153"/>
        <w:tab w:val="right" w:pos="8306"/>
      </w:tabs>
      <w:autoSpaceDE w:val="0"/>
      <w:autoSpaceDN w:val="0"/>
      <w:snapToGrid w:val="0"/>
      <w:jc w:val="left"/>
    </w:pPr>
    <w:rPr>
      <w:rFonts w:ascii="Times New Roman" w:eastAsia="Times New Roman" w:hAnsi="Times New Roman"/>
      <w:kern w:val="0"/>
      <w:sz w:val="18"/>
      <w:szCs w:val="18"/>
      <w:lang w:eastAsia="en-U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a">
    <w:name w:val="批注文字 字符"/>
    <w:basedOn w:val="DefaultParagraphFont"/>
    <w:link w:val="CommentText"/>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theme" Target="theme/theme1.xml" /></Relationships>
</file>

<file path=word/theme/theme1.xml><?xml version="1.0" encoding="utf-8"?>
<a:theme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9="urn:schemas-microsoft-com:office:excel" xmlns:w10="urn:schemas-microsoft-com:office:word" xmlns:v="urn:schemas-microsoft-com:vml"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false">
              <a:schemeClr val="phClr">
                <a:alpha val="60000"/>
              </a:schemeClr>
            </a:outerShdw>
          </a:effectLst>
        </a:effectStyle>
        <a:effectStyle>
          <a:effectLst>
            <a:reflection stA="50000" endA="300" endPos="40000" dist="25400" dir="5400000" sy="-100000" algn="bl" rotWithShape="fals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s="http://www.wps.cn/officeDocument/2013/wpsCustomData" xmlns="http://www.wps.cn/officeDocument/2013/wpsCustomData" xmlns:pkg="http://schemas.microsoft.com/office/2006/xmlPackage">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5375</Words>
  <Characters>5589</Characters>
  <Application>Microsoft Office Word</Application>
  <DocSecurity>0</DocSecurity>
  <Lines>0</Lines>
  <Paragraphs>0</Paragraphs>
  <ScaleCrop>false</ScaleCrop>
  <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dc:creator>
  <cp:lastModifiedBy>Administrator</cp:lastModifiedBy>
  <cp:revision>1</cp:revision>
  <dcterms:created xsi:type="dcterms:W3CDTF">2025-06-11T08:44:00Z</dcterms:created>
  <dcterms:modified xsi:type="dcterms:W3CDTF">2025-07-08T07:01:38Z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D359A9674A6B45019725B53E0CBE6EA8</vt:lpwstr>
  </property>
  <property fmtid="{D5CDD505-2E9C-101B-9397-08002B2CF9AE}" pid="3" name="KSOProductBuildVer">
    <vt:lpwstr>2052-11.1.0.10938</vt:lpwstr>
  </property>
  <property fmtid="{D5CDD505-2E9C-101B-9397-08002B2CF9AE}" pid="4" name="KSOTemplateDocerSaveRecord">
    <vt:lpwstr>eyJoZGlkIjoiZjNjZmQyYTE1MzhlNjA5NmY1MTc4Y2YzZGE3YjVkZGIiLCJ1c2VySWQiOiI1ODc0NjU3ODQifQ==</vt:lpwstr>
  </property>
</Properties>
</file>